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49" w:rsidRPr="00A74CAC" w:rsidRDefault="00253349" w:rsidP="00CC6EE0">
      <w:pPr>
        <w:pStyle w:val="Zkladntext"/>
        <w:spacing w:before="240"/>
        <w:rPr>
          <w:rFonts w:ascii="Arial" w:hAnsi="Arial" w:cs="Arial"/>
          <w:b/>
        </w:rPr>
      </w:pPr>
      <w:bookmarkStart w:id="0" w:name="Title"/>
      <w:bookmarkStart w:id="1" w:name="_GoBack"/>
      <w:bookmarkEnd w:id="1"/>
      <w:r w:rsidRPr="00A74CAC">
        <w:rPr>
          <w:rFonts w:ascii="Arial" w:hAnsi="Arial" w:cs="Arial"/>
          <w:b/>
        </w:rPr>
        <w:t xml:space="preserve">Předmluva k </w:t>
      </w:r>
      <w:r w:rsidR="00035B05">
        <w:rPr>
          <w:rFonts w:ascii="Arial" w:hAnsi="Arial" w:cs="Arial"/>
          <w:b/>
        </w:rPr>
        <w:t>příkladu</w:t>
      </w:r>
      <w:r w:rsidRPr="00A74CAC">
        <w:rPr>
          <w:rFonts w:ascii="Arial" w:hAnsi="Arial" w:cs="Arial"/>
          <w:b/>
        </w:rPr>
        <w:t xml:space="preserve"> přílohy v účetní závěrce</w:t>
      </w:r>
    </w:p>
    <w:p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kterou se provádějí některá ustanovení zákona 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p>
    <w:p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ublice pro období počínající 1. </w:t>
      </w:r>
      <w:r w:rsidRPr="00424F9B">
        <w:rPr>
          <w:rFonts w:ascii="Arial" w:hAnsi="Arial" w:cs="Arial"/>
        </w:rPr>
        <w:t xml:space="preserve">lednem </w:t>
      </w:r>
      <w:r w:rsidR="00475320" w:rsidRPr="00424F9B">
        <w:rPr>
          <w:rFonts w:ascii="Arial" w:hAnsi="Arial" w:cs="Arial"/>
        </w:rPr>
        <w:t>2016</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Komory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2016</w:t>
      </w:r>
      <w:r w:rsidR="00AA102E">
        <w:rPr>
          <w:rFonts w:ascii="Arial" w:hAnsi="Arial" w:cs="Arial"/>
        </w:rPr>
        <w:t>“</w:t>
      </w:r>
      <w:r w:rsidR="00B74675" w:rsidRPr="00424F9B">
        <w:rPr>
          <w:rFonts w:ascii="Arial" w:hAnsi="Arial" w:cs="Arial"/>
        </w:rPr>
        <w:t>.</w:t>
      </w:r>
    </w:p>
    <w:p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rsidR="00195E11" w:rsidRPr="00B74675"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rsidR="00253349" w:rsidRPr="00A74CAC" w:rsidRDefault="00253349" w:rsidP="00CC6EE0">
      <w:pPr>
        <w:pStyle w:val="Zkladntext"/>
        <w:jc w:val="both"/>
        <w:rPr>
          <w:rFonts w:ascii="Arial" w:hAnsi="Arial" w:cs="Arial"/>
        </w:rPr>
      </w:pPr>
      <w:r w:rsidRPr="00A74CAC">
        <w:rPr>
          <w:rFonts w:ascii="Arial" w:hAnsi="Arial" w:cs="Arial"/>
        </w:rPr>
        <w:t xml:space="preserve">Z uvedeného </w:t>
      </w:r>
      <w:r w:rsidR="00DB6893">
        <w:rPr>
          <w:rFonts w:ascii="Arial" w:hAnsi="Arial" w:cs="Arial"/>
        </w:rPr>
        <w:t>příkladu</w:t>
      </w:r>
      <w:r w:rsidRPr="00A74CAC">
        <w:rPr>
          <w:rFonts w:ascii="Arial" w:hAnsi="Arial" w:cs="Arial"/>
        </w:rPr>
        <w:t xml:space="preserve"> přílohy v 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 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 některých případech však neuvedení i negativní informace může ovlivnit vypovídací schopnost přílohy v účetní závěrce, např. že nenastaly žádné události po rozvahovém dni.</w:t>
      </w:r>
    </w:p>
    <w:p w:rsidR="00253349" w:rsidRPr="00A74CAC" w:rsidRDefault="00253349" w:rsidP="00CC6EE0">
      <w:pPr>
        <w:pStyle w:val="Zkladntext"/>
        <w:jc w:val="both"/>
        <w:rPr>
          <w:rFonts w:ascii="Arial" w:hAnsi="Arial" w:cs="Arial"/>
        </w:rPr>
      </w:pPr>
      <w:r w:rsidRPr="00A74CAC">
        <w:rPr>
          <w:rFonts w:ascii="Arial" w:hAnsi="Arial" w:cs="Arial"/>
        </w:rPr>
        <w:t xml:space="preserve">Pokud je účetní závěrka sestavována k jinému datu než k 31. prosinci </w:t>
      </w:r>
      <w:r w:rsidR="00475320">
        <w:rPr>
          <w:rFonts w:ascii="Arial" w:hAnsi="Arial" w:cs="Arial"/>
        </w:rPr>
        <w:t>2016</w:t>
      </w:r>
      <w:r w:rsidRPr="00A74CAC">
        <w:rPr>
          <w:rFonts w:ascii="Arial" w:hAnsi="Arial" w:cs="Arial"/>
        </w:rPr>
        <w:t>, je nutné nahradit v</w:t>
      </w:r>
      <w:r w:rsidR="00DD2831">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 účetní závěrce datum 31. prosince </w:t>
      </w:r>
      <w:r w:rsidR="00475320">
        <w:rPr>
          <w:rFonts w:ascii="Arial" w:hAnsi="Arial" w:cs="Arial"/>
        </w:rPr>
        <w:t>2016</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p>
    <w:p w:rsidR="00253349" w:rsidRDefault="00DD2831" w:rsidP="00CC6EE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 celých tisících Kč. Účetní jednotky s výší aktiv celkem netto nad 10 miliard Kč mohou sestavit účetní závěrku v milionech Kč.</w:t>
      </w:r>
    </w:p>
    <w:p w:rsidR="00195E11" w:rsidRPr="00C5103B" w:rsidRDefault="00195E11" w:rsidP="00195E11">
      <w:pPr>
        <w:rPr>
          <w:rFonts w:ascii="Arial" w:hAnsi="Arial" w:cs="Arial"/>
        </w:rPr>
      </w:pPr>
      <w:r>
        <w:rPr>
          <w:rFonts w:ascii="Arial" w:hAnsi="Arial" w:cs="Arial"/>
        </w:rPr>
        <w:t xml:space="preserve">K tomuto příkladu přílohy v 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 příloze v účetní závěrce</w:t>
      </w:r>
      <w:r w:rsidR="007131CD" w:rsidRPr="00B74675">
        <w:rPr>
          <w:rFonts w:ascii="Arial" w:hAnsi="Arial" w:cs="Arial"/>
          <w:b/>
        </w:rPr>
        <w:t xml:space="preserve"> 2016</w:t>
      </w:r>
      <w:r w:rsidR="007131CD">
        <w:rPr>
          <w:rFonts w:ascii="Arial" w:hAnsi="Arial" w:cs="Arial"/>
        </w:rPr>
        <w:t>“</w:t>
      </w:r>
      <w:r>
        <w:rPr>
          <w:rFonts w:ascii="Arial" w:hAnsi="Arial" w:cs="Arial"/>
        </w:rPr>
        <w:t xml:space="preserve"> usnadňující orientaci v 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 souladu s požadavky zákona a vyhlášky a zda uvedení či neuvedení určitých informací nad rámec předpisy přímo vyjmenovaných požadavků nemůže uvést uživatele účetní závěrky v omyl a ovlivnit tak jeho rozhodování.</w:t>
      </w:r>
    </w:p>
    <w:p w:rsidR="00195E11" w:rsidRPr="00A74CAC" w:rsidRDefault="00195E11" w:rsidP="00CC6EE0">
      <w:pPr>
        <w:pStyle w:val="Zkladntext"/>
        <w:jc w:val="both"/>
        <w:rPr>
          <w:rFonts w:ascii="Arial" w:hAnsi="Arial" w:cs="Arial"/>
        </w:rPr>
      </w:pPr>
    </w:p>
    <w:p w:rsidR="00253349" w:rsidRPr="00A74CAC" w:rsidRDefault="00253349" w:rsidP="00CC6EE0">
      <w:pPr>
        <w:pStyle w:val="Zkladntext"/>
        <w:rPr>
          <w:rFonts w:ascii="Arial" w:hAnsi="Arial" w:cs="Arial"/>
        </w:rPr>
      </w:pPr>
      <w:r w:rsidRPr="00A74CAC">
        <w:rPr>
          <w:rFonts w:ascii="Arial" w:hAnsi="Arial" w:cs="Arial"/>
          <w:b/>
        </w:rPr>
        <w:t>Irena Liškařová</w:t>
      </w:r>
      <w:r>
        <w:rPr>
          <w:rFonts w:ascii="Arial" w:hAnsi="Arial" w:cs="Arial"/>
          <w:b/>
        </w:rPr>
        <w:br/>
      </w:r>
      <w:r>
        <w:rPr>
          <w:rFonts w:ascii="Arial" w:hAnsi="Arial" w:cs="Arial"/>
        </w:rPr>
        <w:t xml:space="preserve">prezidentka </w:t>
      </w:r>
      <w:r w:rsidRPr="00A74CAC">
        <w:rPr>
          <w:rFonts w:ascii="Arial" w:hAnsi="Arial" w:cs="Arial"/>
        </w:rPr>
        <w:t>KA ČR</w:t>
      </w:r>
    </w:p>
    <w:p w:rsidR="00253349" w:rsidRDefault="00253349" w:rsidP="00CC6EE0">
      <w:pPr>
        <w:pStyle w:val="Nadpis7"/>
        <w:rPr>
          <w:rFonts w:ascii="Arial" w:hAnsi="Arial"/>
        </w:rPr>
      </w:pPr>
    </w:p>
    <w:p w:rsidR="00253349" w:rsidRDefault="00253349" w:rsidP="00CC6EE0">
      <w:pPr>
        <w:pStyle w:val="Nadpis7"/>
        <w:rPr>
          <w:rFonts w:ascii="Arial" w:hAnsi="Arial"/>
        </w:rPr>
      </w:pPr>
    </w:p>
    <w:p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 účetní závěrce</w:t>
      </w:r>
      <w:r w:rsidR="00253349" w:rsidRPr="00143088">
        <w:rPr>
          <w:rFonts w:ascii="Arial" w:hAnsi="Arial" w:cs="Arial"/>
          <w:b/>
          <w:sz w:val="24"/>
          <w:szCs w:val="24"/>
        </w:rPr>
        <w:t xml:space="preserve"> - upozornění pro práci s tímto dokumentem:</w:t>
      </w:r>
    </w:p>
    <w:p w:rsidR="00253349" w:rsidRDefault="00253349" w:rsidP="000A51D6">
      <w:pPr>
        <w:numPr>
          <w:ilvl w:val="0"/>
          <w:numId w:val="16"/>
        </w:numPr>
        <w:ind w:left="709" w:hanging="709"/>
        <w:rPr>
          <w:rFonts w:ascii="Arial" w:hAnsi="Arial" w:cs="Arial"/>
        </w:rPr>
      </w:pPr>
      <w:r w:rsidRPr="00143088">
        <w:rPr>
          <w:rFonts w:ascii="Arial" w:hAnsi="Arial" w:cs="Arial"/>
          <w:b/>
          <w:u w:val="single"/>
        </w:rPr>
        <w:t>V příloze by obecně neměly být uváděny položky, které společnost nemá!</w:t>
      </w:r>
      <w:r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 Následná aktualizace obsahu se provede: levým kliknutím myši označíte obsah, pak pravým kliknutím myši se Vám zobrazí menu, ve kterém zvolíte funkce aktualizovat pole.</w:t>
      </w:r>
    </w:p>
    <w:p w:rsidR="00253349" w:rsidRPr="007F6B8A" w:rsidRDefault="00E0253D" w:rsidP="000A51D6">
      <w:pPr>
        <w:numPr>
          <w:ilvl w:val="0"/>
          <w:numId w:val="16"/>
        </w:numPr>
        <w:ind w:left="709" w:hanging="709"/>
        <w:rPr>
          <w:rFonts w:ascii="Arial" w:hAnsi="Arial" w:cs="Arial"/>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rsidR="00253349" w:rsidRPr="00424F9B" w:rsidRDefault="00253349" w:rsidP="000A51D6">
      <w:pPr>
        <w:numPr>
          <w:ilvl w:val="0"/>
          <w:numId w:val="16"/>
        </w:numPr>
        <w:ind w:left="709" w:hanging="709"/>
        <w:rPr>
          <w:rFonts w:ascii="Arial" w:hAnsi="Arial" w:cs="Arial"/>
        </w:rPr>
      </w:pPr>
      <w:r w:rsidRPr="00424F9B">
        <w:rPr>
          <w:rFonts w:ascii="Arial" w:hAnsi="Arial" w:cs="Arial"/>
          <w:b/>
        </w:rPr>
        <w:t>Texty označené červeně jsou vysvětlením/vodítkem pro doplnění konkrétních informací a následně by měly být vymazány!</w:t>
      </w:r>
    </w:p>
    <w:p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 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rsidR="00253349" w:rsidRPr="005277FE" w:rsidRDefault="00253349" w:rsidP="00CC6EE0">
      <w:pPr>
        <w:pStyle w:val="Nadpis7"/>
        <w:rPr>
          <w:rFonts w:ascii="Arial" w:hAnsi="Arial"/>
        </w:rPr>
      </w:pPr>
      <w:r>
        <w:rPr>
          <w:rFonts w:ascii="Arial" w:hAnsi="Arial"/>
        </w:rPr>
        <w:br w:type="page"/>
      </w:r>
    </w:p>
    <w:bookmarkEnd w:id="0"/>
    <w:p w:rsidR="00E40789" w:rsidRPr="00355B2C" w:rsidRDefault="00E40789" w:rsidP="00CC6EE0">
      <w:pPr>
        <w:pStyle w:val="Nadpis7"/>
        <w:rPr>
          <w:rFonts w:ascii="Arial" w:hAnsi="Arial"/>
        </w:rPr>
      </w:pPr>
    </w:p>
    <w:p w:rsidR="00E40789" w:rsidRPr="00355B2C" w:rsidRDefault="00E40789"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70494256" wp14:editId="4582CC49">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FC3" w:rsidRPr="003112D6" w:rsidRDefault="006C4FC3" w:rsidP="00253349">
                            <w:pPr>
                              <w:pStyle w:val="Reporttitle"/>
                              <w:rPr>
                                <w:color w:val="auto"/>
                                <w:lang w:val="cs-CZ"/>
                              </w:rPr>
                            </w:pPr>
                            <w:r w:rsidRPr="003112D6">
                              <w:rPr>
                                <w:color w:val="auto"/>
                                <w:lang w:val="cs-CZ"/>
                              </w:rPr>
                              <w:t>Účetní jednotka _________</w:t>
                            </w:r>
                          </w:p>
                          <w:p w:rsidR="006C4FC3" w:rsidRPr="00DE7BAD" w:rsidRDefault="006C4FC3"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2016</w:t>
                            </w:r>
                          </w:p>
                          <w:p w:rsidR="006C4FC3" w:rsidRPr="00D30BB6" w:rsidRDefault="006C4FC3" w:rsidP="00E642F6">
                            <w:pPr>
                              <w:pStyle w:val="Subtitle2"/>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494256"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rsidR="006C4FC3" w:rsidRPr="003112D6" w:rsidRDefault="006C4FC3" w:rsidP="00253349">
                      <w:pPr>
                        <w:pStyle w:val="Reporttitle"/>
                        <w:rPr>
                          <w:color w:val="auto"/>
                          <w:lang w:val="cs-CZ"/>
                        </w:rPr>
                      </w:pPr>
                      <w:r w:rsidRPr="003112D6">
                        <w:rPr>
                          <w:color w:val="auto"/>
                          <w:lang w:val="cs-CZ"/>
                        </w:rPr>
                        <w:t>Účetní jednotka _________</w:t>
                      </w:r>
                    </w:p>
                    <w:p w:rsidR="006C4FC3" w:rsidRPr="00DE7BAD" w:rsidRDefault="006C4FC3"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2016</w:t>
                      </w:r>
                    </w:p>
                    <w:p w:rsidR="006C4FC3" w:rsidRPr="00D30BB6" w:rsidRDefault="006C4FC3" w:rsidP="00E642F6">
                      <w:pPr>
                        <w:pStyle w:val="Subtitle2"/>
                        <w:ind w:left="0" w:firstLine="0"/>
                      </w:pPr>
                    </w:p>
                  </w:txbxContent>
                </v:textbox>
              </v:shape>
            </w:pict>
          </mc:Fallback>
        </mc:AlternateContent>
      </w:r>
    </w:p>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E40789" w:rsidRPr="00355B2C" w:rsidRDefault="00E40789" w:rsidP="00CC6EE0"/>
    <w:p w:rsidR="00E40789" w:rsidRPr="00355B2C" w:rsidRDefault="00E40789" w:rsidP="00CC6EE0">
      <w:pPr>
        <w:sectPr w:rsidR="00E40789" w:rsidRPr="00355B2C" w:rsidSect="00CC6EE0">
          <w:headerReference w:type="default" r:id="rId9"/>
          <w:footerReference w:type="even" r:id="rId10"/>
          <w:footerReference w:type="default" r:id="rId11"/>
          <w:type w:val="nextColumn"/>
          <w:pgSz w:w="11907" w:h="16840" w:code="9"/>
          <w:pgMar w:top="1134" w:right="1134" w:bottom="1134" w:left="1134" w:header="482" w:footer="567" w:gutter="0"/>
          <w:pgNumType w:start="1"/>
          <w:cols w:space="720"/>
          <w:titlePg/>
          <w:docGrid w:linePitch="272"/>
        </w:sectPr>
      </w:pPr>
    </w:p>
    <w:p w:rsidR="00CC6EE0" w:rsidRPr="00B3442C" w:rsidRDefault="00CC6EE0" w:rsidP="00CC6EE0">
      <w:pPr>
        <w:rPr>
          <w:rFonts w:ascii="Arial" w:hAnsi="Arial" w:cs="Arial"/>
          <w:b/>
        </w:rPr>
      </w:pPr>
      <w:bookmarkStart w:id="2" w:name="_Toc474124189"/>
      <w:bookmarkStart w:id="3" w:name="_Toc474124301"/>
      <w:r w:rsidRPr="00B3442C">
        <w:rPr>
          <w:rFonts w:ascii="Arial" w:hAnsi="Arial" w:cs="Arial"/>
          <w:b/>
        </w:rPr>
        <w:t>OBSAH</w:t>
      </w:r>
    </w:p>
    <w:p w:rsidR="00CD04A1"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462739338" w:history="1">
        <w:r w:rsidR="00CD04A1" w:rsidRPr="00FA71CE">
          <w:rPr>
            <w:rStyle w:val="Hypertextovodkaz"/>
            <w:noProof/>
          </w:rPr>
          <w:t>1.</w:t>
        </w:r>
        <w:r w:rsidR="00CD04A1">
          <w:rPr>
            <w:rFonts w:asciiTheme="minorHAnsi" w:eastAsiaTheme="minorEastAsia" w:hAnsiTheme="minorHAnsi" w:cstheme="minorBidi"/>
            <w:noProof/>
            <w:sz w:val="22"/>
            <w:lang w:eastAsia="cs-CZ"/>
          </w:rPr>
          <w:tab/>
        </w:r>
        <w:r w:rsidR="00CD04A1" w:rsidRPr="00FA71CE">
          <w:rPr>
            <w:rStyle w:val="Hypertextovodkaz"/>
            <w:noProof/>
          </w:rPr>
          <w:t>POPIS SPOLEČNOSTI</w:t>
        </w:r>
        <w:r w:rsidR="00CD04A1">
          <w:rPr>
            <w:noProof/>
            <w:webHidden/>
          </w:rPr>
          <w:tab/>
        </w:r>
        <w:r w:rsidR="00CD04A1">
          <w:rPr>
            <w:noProof/>
            <w:webHidden/>
          </w:rPr>
          <w:fldChar w:fldCharType="begin"/>
        </w:r>
        <w:r w:rsidR="00CD04A1">
          <w:rPr>
            <w:noProof/>
            <w:webHidden/>
          </w:rPr>
          <w:instrText xml:space="preserve"> PAGEREF _Toc462739338 \h </w:instrText>
        </w:r>
        <w:r w:rsidR="00CD04A1">
          <w:rPr>
            <w:noProof/>
            <w:webHidden/>
          </w:rPr>
        </w:r>
        <w:r w:rsidR="00CD04A1">
          <w:rPr>
            <w:noProof/>
            <w:webHidden/>
          </w:rPr>
          <w:fldChar w:fldCharType="separate"/>
        </w:r>
        <w:r w:rsidR="00CD04A1">
          <w:rPr>
            <w:noProof/>
            <w:webHidden/>
          </w:rPr>
          <w:t>3</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39" w:history="1">
        <w:r w:rsidR="00CD04A1" w:rsidRPr="00FA71CE">
          <w:rPr>
            <w:rStyle w:val="Hypertextovodkaz"/>
            <w:noProof/>
          </w:rPr>
          <w:t>2.</w:t>
        </w:r>
        <w:r w:rsidR="00CD04A1">
          <w:rPr>
            <w:rFonts w:asciiTheme="minorHAnsi" w:eastAsiaTheme="minorEastAsia" w:hAnsiTheme="minorHAnsi" w:cstheme="minorBidi"/>
            <w:noProof/>
            <w:sz w:val="22"/>
            <w:lang w:eastAsia="cs-CZ"/>
          </w:rPr>
          <w:tab/>
        </w:r>
        <w:r w:rsidR="00CD04A1" w:rsidRPr="00FA71CE">
          <w:rPr>
            <w:rStyle w:val="Hypertextovodkaz"/>
            <w:noProof/>
          </w:rPr>
          <w:t>ZÁKLADNÍ VÝCHODISKA PRO VYPRACOVÁNÍ ÚČETNÍ ZÁVĚRKY</w:t>
        </w:r>
        <w:r w:rsidR="00CD04A1">
          <w:rPr>
            <w:noProof/>
            <w:webHidden/>
          </w:rPr>
          <w:tab/>
        </w:r>
        <w:r w:rsidR="00CD04A1">
          <w:rPr>
            <w:noProof/>
            <w:webHidden/>
          </w:rPr>
          <w:fldChar w:fldCharType="begin"/>
        </w:r>
        <w:r w:rsidR="00CD04A1">
          <w:rPr>
            <w:noProof/>
            <w:webHidden/>
          </w:rPr>
          <w:instrText xml:space="preserve"> PAGEREF _Toc462739339 \h </w:instrText>
        </w:r>
        <w:r w:rsidR="00CD04A1">
          <w:rPr>
            <w:noProof/>
            <w:webHidden/>
          </w:rPr>
        </w:r>
        <w:r w:rsidR="00CD04A1">
          <w:rPr>
            <w:noProof/>
            <w:webHidden/>
          </w:rPr>
          <w:fldChar w:fldCharType="separate"/>
        </w:r>
        <w:r w:rsidR="00CD04A1">
          <w:rPr>
            <w:noProof/>
            <w:webHidden/>
          </w:rPr>
          <w:t>3</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40" w:history="1">
        <w:r w:rsidR="00CD04A1" w:rsidRPr="00FA71CE">
          <w:rPr>
            <w:rStyle w:val="Hypertextovodkaz"/>
            <w:noProof/>
          </w:rPr>
          <w:t>3.</w:t>
        </w:r>
        <w:r w:rsidR="00CD04A1">
          <w:rPr>
            <w:rFonts w:asciiTheme="minorHAnsi" w:eastAsiaTheme="minorEastAsia" w:hAnsiTheme="minorHAnsi" w:cstheme="minorBidi"/>
            <w:noProof/>
            <w:sz w:val="22"/>
            <w:lang w:eastAsia="cs-CZ"/>
          </w:rPr>
          <w:tab/>
        </w:r>
        <w:r w:rsidR="00CD04A1" w:rsidRPr="00FA71CE">
          <w:rPr>
            <w:rStyle w:val="Hypertextovodkaz"/>
            <w:noProof/>
          </w:rPr>
          <w:t>OBECNÉ ÚČETNÍ ZÁSADY, ÚČETNÍ METODY A JEJICH ZMĚNY A ODCHYLKY</w:t>
        </w:r>
        <w:r w:rsidR="00CD04A1">
          <w:rPr>
            <w:noProof/>
            <w:webHidden/>
          </w:rPr>
          <w:tab/>
        </w:r>
        <w:r w:rsidR="00CD04A1">
          <w:rPr>
            <w:noProof/>
            <w:webHidden/>
          </w:rPr>
          <w:fldChar w:fldCharType="begin"/>
        </w:r>
        <w:r w:rsidR="00CD04A1">
          <w:rPr>
            <w:noProof/>
            <w:webHidden/>
          </w:rPr>
          <w:instrText xml:space="preserve"> PAGEREF _Toc462739340 \h </w:instrText>
        </w:r>
        <w:r w:rsidR="00CD04A1">
          <w:rPr>
            <w:noProof/>
            <w:webHidden/>
          </w:rPr>
        </w:r>
        <w:r w:rsidR="00CD04A1">
          <w:rPr>
            <w:noProof/>
            <w:webHidden/>
          </w:rPr>
          <w:fldChar w:fldCharType="separate"/>
        </w:r>
        <w:r w:rsidR="00CD04A1">
          <w:rPr>
            <w:noProof/>
            <w:webHidden/>
          </w:rPr>
          <w:t>4</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1" w:history="1">
        <w:r w:rsidR="00CD04A1" w:rsidRPr="00FA71CE">
          <w:rPr>
            <w:rStyle w:val="Hypertextovodkaz"/>
            <w:noProof/>
          </w:rPr>
          <w:t>a)</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nehmotný majetek</w:t>
        </w:r>
        <w:r w:rsidR="00CD04A1">
          <w:rPr>
            <w:noProof/>
            <w:webHidden/>
          </w:rPr>
          <w:tab/>
        </w:r>
        <w:r w:rsidR="00CD04A1">
          <w:rPr>
            <w:noProof/>
            <w:webHidden/>
          </w:rPr>
          <w:fldChar w:fldCharType="begin"/>
        </w:r>
        <w:r w:rsidR="00CD04A1">
          <w:rPr>
            <w:noProof/>
            <w:webHidden/>
          </w:rPr>
          <w:instrText xml:space="preserve"> PAGEREF _Toc462739341 \h </w:instrText>
        </w:r>
        <w:r w:rsidR="00CD04A1">
          <w:rPr>
            <w:noProof/>
            <w:webHidden/>
          </w:rPr>
        </w:r>
        <w:r w:rsidR="00CD04A1">
          <w:rPr>
            <w:noProof/>
            <w:webHidden/>
          </w:rPr>
          <w:fldChar w:fldCharType="separate"/>
        </w:r>
        <w:r w:rsidR="00CD04A1">
          <w:rPr>
            <w:noProof/>
            <w:webHidden/>
          </w:rPr>
          <w:t>4</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2" w:history="1">
        <w:r w:rsidR="00CD04A1" w:rsidRPr="00FA71CE">
          <w:rPr>
            <w:rStyle w:val="Hypertextovodkaz"/>
            <w:noProof/>
          </w:rPr>
          <w:t>b)</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hmotný majetek</w:t>
        </w:r>
        <w:r w:rsidR="00CD04A1">
          <w:rPr>
            <w:noProof/>
            <w:webHidden/>
          </w:rPr>
          <w:tab/>
        </w:r>
        <w:r w:rsidR="00CD04A1">
          <w:rPr>
            <w:noProof/>
            <w:webHidden/>
          </w:rPr>
          <w:fldChar w:fldCharType="begin"/>
        </w:r>
        <w:r w:rsidR="00CD04A1">
          <w:rPr>
            <w:noProof/>
            <w:webHidden/>
          </w:rPr>
          <w:instrText xml:space="preserve"> PAGEREF _Toc462739342 \h </w:instrText>
        </w:r>
        <w:r w:rsidR="00CD04A1">
          <w:rPr>
            <w:noProof/>
            <w:webHidden/>
          </w:rPr>
        </w:r>
        <w:r w:rsidR="00CD04A1">
          <w:rPr>
            <w:noProof/>
            <w:webHidden/>
          </w:rPr>
          <w:fldChar w:fldCharType="separate"/>
        </w:r>
        <w:r w:rsidR="00CD04A1">
          <w:rPr>
            <w:noProof/>
            <w:webHidden/>
          </w:rPr>
          <w:t>5</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3" w:history="1">
        <w:r w:rsidR="00CD04A1" w:rsidRPr="00FA71CE">
          <w:rPr>
            <w:rStyle w:val="Hypertextovodkaz"/>
            <w:noProof/>
          </w:rPr>
          <w:t>c)</w:t>
        </w:r>
        <w:r w:rsidR="00CD04A1">
          <w:rPr>
            <w:rFonts w:asciiTheme="minorHAnsi" w:eastAsiaTheme="minorEastAsia" w:hAnsiTheme="minorHAnsi" w:cstheme="minorBidi"/>
            <w:noProof/>
            <w:sz w:val="22"/>
            <w:szCs w:val="22"/>
            <w:lang w:eastAsia="cs-CZ"/>
          </w:rPr>
          <w:tab/>
        </w:r>
        <w:r w:rsidR="00CD04A1" w:rsidRPr="00FA71CE">
          <w:rPr>
            <w:rStyle w:val="Hypertextovodkaz"/>
            <w:noProof/>
          </w:rPr>
          <w:t>Finanční majetek</w:t>
        </w:r>
        <w:r w:rsidR="00CD04A1">
          <w:rPr>
            <w:noProof/>
            <w:webHidden/>
          </w:rPr>
          <w:tab/>
        </w:r>
        <w:r w:rsidR="00CD04A1">
          <w:rPr>
            <w:noProof/>
            <w:webHidden/>
          </w:rPr>
          <w:fldChar w:fldCharType="begin"/>
        </w:r>
        <w:r w:rsidR="00CD04A1">
          <w:rPr>
            <w:noProof/>
            <w:webHidden/>
          </w:rPr>
          <w:instrText xml:space="preserve"> PAGEREF _Toc462739343 \h </w:instrText>
        </w:r>
        <w:r w:rsidR="00CD04A1">
          <w:rPr>
            <w:noProof/>
            <w:webHidden/>
          </w:rPr>
        </w:r>
        <w:r w:rsidR="00CD04A1">
          <w:rPr>
            <w:noProof/>
            <w:webHidden/>
          </w:rPr>
          <w:fldChar w:fldCharType="separate"/>
        </w:r>
        <w:r w:rsidR="00CD04A1">
          <w:rPr>
            <w:noProof/>
            <w:webHidden/>
          </w:rPr>
          <w:t>7</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4" w:history="1">
        <w:r w:rsidR="00CD04A1" w:rsidRPr="00FA71CE">
          <w:rPr>
            <w:rStyle w:val="Hypertextovodkaz"/>
            <w:noProof/>
          </w:rPr>
          <w:t>d)</w:t>
        </w:r>
        <w:r w:rsidR="00CD04A1">
          <w:rPr>
            <w:rFonts w:asciiTheme="minorHAnsi" w:eastAsiaTheme="minorEastAsia" w:hAnsiTheme="minorHAnsi" w:cstheme="minorBidi"/>
            <w:noProof/>
            <w:sz w:val="22"/>
            <w:szCs w:val="22"/>
            <w:lang w:eastAsia="cs-CZ"/>
          </w:rPr>
          <w:tab/>
        </w:r>
        <w:r w:rsidR="00CD04A1" w:rsidRPr="00FA71CE">
          <w:rPr>
            <w:rStyle w:val="Hypertextovodkaz"/>
            <w:noProof/>
          </w:rPr>
          <w:t>Peněžní prostředky</w:t>
        </w:r>
        <w:r w:rsidR="00CD04A1">
          <w:rPr>
            <w:noProof/>
            <w:webHidden/>
          </w:rPr>
          <w:tab/>
        </w:r>
        <w:r w:rsidR="00CD04A1">
          <w:rPr>
            <w:noProof/>
            <w:webHidden/>
          </w:rPr>
          <w:fldChar w:fldCharType="begin"/>
        </w:r>
        <w:r w:rsidR="00CD04A1">
          <w:rPr>
            <w:noProof/>
            <w:webHidden/>
          </w:rPr>
          <w:instrText xml:space="preserve"> PAGEREF _Toc462739344 \h </w:instrText>
        </w:r>
        <w:r w:rsidR="00CD04A1">
          <w:rPr>
            <w:noProof/>
            <w:webHidden/>
          </w:rPr>
        </w:r>
        <w:r w:rsidR="00CD04A1">
          <w:rPr>
            <w:noProof/>
            <w:webHidden/>
          </w:rPr>
          <w:fldChar w:fldCharType="separate"/>
        </w:r>
        <w:r w:rsidR="00CD04A1">
          <w:rPr>
            <w:noProof/>
            <w:webHidden/>
          </w:rPr>
          <w:t>7</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5" w:history="1">
        <w:r w:rsidR="00CD04A1" w:rsidRPr="00FA71CE">
          <w:rPr>
            <w:rStyle w:val="Hypertextovodkaz"/>
            <w:noProof/>
          </w:rPr>
          <w:t>e)</w:t>
        </w:r>
        <w:r w:rsidR="00CD04A1">
          <w:rPr>
            <w:rFonts w:asciiTheme="minorHAnsi" w:eastAsiaTheme="minorEastAsia" w:hAnsiTheme="minorHAnsi" w:cstheme="minorBidi"/>
            <w:noProof/>
            <w:sz w:val="22"/>
            <w:szCs w:val="22"/>
            <w:lang w:eastAsia="cs-CZ"/>
          </w:rPr>
          <w:tab/>
        </w:r>
        <w:r w:rsidR="00CD04A1" w:rsidRPr="00FA71CE">
          <w:rPr>
            <w:rStyle w:val="Hypertextovodkaz"/>
            <w:noProof/>
          </w:rPr>
          <w:t>Zásoby</w:t>
        </w:r>
        <w:r w:rsidR="00CD04A1">
          <w:rPr>
            <w:noProof/>
            <w:webHidden/>
          </w:rPr>
          <w:tab/>
        </w:r>
        <w:r w:rsidR="00CD04A1">
          <w:rPr>
            <w:noProof/>
            <w:webHidden/>
          </w:rPr>
          <w:fldChar w:fldCharType="begin"/>
        </w:r>
        <w:r w:rsidR="00CD04A1">
          <w:rPr>
            <w:noProof/>
            <w:webHidden/>
          </w:rPr>
          <w:instrText xml:space="preserve"> PAGEREF _Toc462739345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6" w:history="1">
        <w:r w:rsidR="00CD04A1" w:rsidRPr="00FA71CE">
          <w:rPr>
            <w:rStyle w:val="Hypertextovodkaz"/>
            <w:noProof/>
          </w:rPr>
          <w:t>f)</w:t>
        </w:r>
        <w:r w:rsidR="00CD04A1">
          <w:rPr>
            <w:rFonts w:asciiTheme="minorHAnsi" w:eastAsiaTheme="minorEastAsia" w:hAnsiTheme="minorHAnsi" w:cstheme="minorBidi"/>
            <w:noProof/>
            <w:sz w:val="22"/>
            <w:szCs w:val="22"/>
            <w:lang w:eastAsia="cs-CZ"/>
          </w:rPr>
          <w:tab/>
        </w:r>
        <w:r w:rsidR="00CD04A1" w:rsidRPr="00FA71CE">
          <w:rPr>
            <w:rStyle w:val="Hypertextovodkaz"/>
            <w:noProof/>
          </w:rPr>
          <w:t>Pohledávky</w:t>
        </w:r>
        <w:r w:rsidR="00CD04A1">
          <w:rPr>
            <w:noProof/>
            <w:webHidden/>
          </w:rPr>
          <w:tab/>
        </w:r>
        <w:r w:rsidR="00CD04A1">
          <w:rPr>
            <w:noProof/>
            <w:webHidden/>
          </w:rPr>
          <w:fldChar w:fldCharType="begin"/>
        </w:r>
        <w:r w:rsidR="00CD04A1">
          <w:rPr>
            <w:noProof/>
            <w:webHidden/>
          </w:rPr>
          <w:instrText xml:space="preserve"> PAGEREF _Toc462739346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7" w:history="1">
        <w:r w:rsidR="00CD04A1" w:rsidRPr="00FA71CE">
          <w:rPr>
            <w:rStyle w:val="Hypertextovodkaz"/>
            <w:noProof/>
          </w:rPr>
          <w:t>g)</w:t>
        </w:r>
        <w:r w:rsidR="00CD04A1">
          <w:rPr>
            <w:rFonts w:asciiTheme="minorHAnsi" w:eastAsiaTheme="minorEastAsia" w:hAnsiTheme="minorHAnsi" w:cstheme="minorBidi"/>
            <w:noProof/>
            <w:sz w:val="22"/>
            <w:szCs w:val="22"/>
            <w:lang w:eastAsia="cs-CZ"/>
          </w:rPr>
          <w:tab/>
        </w:r>
        <w:r w:rsidR="00CD04A1" w:rsidRPr="00FA71CE">
          <w:rPr>
            <w:rStyle w:val="Hypertextovodkaz"/>
            <w:noProof/>
          </w:rPr>
          <w:t>Deriváty</w:t>
        </w:r>
        <w:r w:rsidR="00CD04A1">
          <w:rPr>
            <w:noProof/>
            <w:webHidden/>
          </w:rPr>
          <w:tab/>
        </w:r>
        <w:r w:rsidR="00CD04A1">
          <w:rPr>
            <w:noProof/>
            <w:webHidden/>
          </w:rPr>
          <w:fldChar w:fldCharType="begin"/>
        </w:r>
        <w:r w:rsidR="00CD04A1">
          <w:rPr>
            <w:noProof/>
            <w:webHidden/>
          </w:rPr>
          <w:instrText xml:space="preserve"> PAGEREF _Toc462739347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8" w:history="1">
        <w:r w:rsidR="00CD04A1" w:rsidRPr="00FA71CE">
          <w:rPr>
            <w:rStyle w:val="Hypertextovodkaz"/>
            <w:noProof/>
          </w:rPr>
          <w:t>h)</w:t>
        </w:r>
        <w:r w:rsidR="00CD04A1">
          <w:rPr>
            <w:rFonts w:asciiTheme="minorHAnsi" w:eastAsiaTheme="minorEastAsia" w:hAnsiTheme="minorHAnsi" w:cstheme="minorBidi"/>
            <w:noProof/>
            <w:sz w:val="22"/>
            <w:szCs w:val="22"/>
            <w:lang w:eastAsia="cs-CZ"/>
          </w:rPr>
          <w:tab/>
        </w:r>
        <w:r w:rsidR="00CD04A1" w:rsidRPr="00FA71CE">
          <w:rPr>
            <w:rStyle w:val="Hypertextovodkaz"/>
            <w:noProof/>
          </w:rPr>
          <w:t>Vlastní kapitál</w:t>
        </w:r>
        <w:r w:rsidR="00CD04A1">
          <w:rPr>
            <w:noProof/>
            <w:webHidden/>
          </w:rPr>
          <w:tab/>
        </w:r>
        <w:r w:rsidR="00CD04A1">
          <w:rPr>
            <w:noProof/>
            <w:webHidden/>
          </w:rPr>
          <w:fldChar w:fldCharType="begin"/>
        </w:r>
        <w:r w:rsidR="00CD04A1">
          <w:rPr>
            <w:noProof/>
            <w:webHidden/>
          </w:rPr>
          <w:instrText xml:space="preserve"> PAGEREF _Toc462739348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49" w:history="1">
        <w:r w:rsidR="00CD04A1" w:rsidRPr="00FA71CE">
          <w:rPr>
            <w:rStyle w:val="Hypertextovodkaz"/>
            <w:noProof/>
          </w:rPr>
          <w:t>i)</w:t>
        </w:r>
        <w:r w:rsidR="00CD04A1">
          <w:rPr>
            <w:rFonts w:asciiTheme="minorHAnsi" w:eastAsiaTheme="minorEastAsia" w:hAnsiTheme="minorHAnsi" w:cstheme="minorBidi"/>
            <w:noProof/>
            <w:sz w:val="22"/>
            <w:szCs w:val="22"/>
            <w:lang w:eastAsia="cs-CZ"/>
          </w:rPr>
          <w:tab/>
        </w:r>
        <w:r w:rsidR="00CD04A1" w:rsidRPr="00FA71CE">
          <w:rPr>
            <w:rStyle w:val="Hypertextovodkaz"/>
            <w:noProof/>
          </w:rPr>
          <w:t>Cizí zdroje</w:t>
        </w:r>
        <w:r w:rsidR="00CD04A1">
          <w:rPr>
            <w:noProof/>
            <w:webHidden/>
          </w:rPr>
          <w:tab/>
        </w:r>
        <w:r w:rsidR="00CD04A1">
          <w:rPr>
            <w:noProof/>
            <w:webHidden/>
          </w:rPr>
          <w:fldChar w:fldCharType="begin"/>
        </w:r>
        <w:r w:rsidR="00CD04A1">
          <w:rPr>
            <w:noProof/>
            <w:webHidden/>
          </w:rPr>
          <w:instrText xml:space="preserve"> PAGEREF _Toc462739349 \h </w:instrText>
        </w:r>
        <w:r w:rsidR="00CD04A1">
          <w:rPr>
            <w:noProof/>
            <w:webHidden/>
          </w:rPr>
        </w:r>
        <w:r w:rsidR="00CD04A1">
          <w:rPr>
            <w:noProof/>
            <w:webHidden/>
          </w:rPr>
          <w:fldChar w:fldCharType="separate"/>
        </w:r>
        <w:r w:rsidR="00CD04A1">
          <w:rPr>
            <w:noProof/>
            <w:webHidden/>
          </w:rPr>
          <w:t>9</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0" w:history="1">
        <w:r w:rsidR="00CD04A1" w:rsidRPr="00FA71CE">
          <w:rPr>
            <w:rStyle w:val="Hypertextovodkaz"/>
            <w:noProof/>
          </w:rPr>
          <w:t>j)</w:t>
        </w:r>
        <w:r w:rsidR="00CD04A1">
          <w:rPr>
            <w:rFonts w:asciiTheme="minorHAnsi" w:eastAsiaTheme="minorEastAsia" w:hAnsiTheme="minorHAnsi" w:cstheme="minorBidi"/>
            <w:noProof/>
            <w:sz w:val="22"/>
            <w:szCs w:val="22"/>
            <w:lang w:eastAsia="cs-CZ"/>
          </w:rPr>
          <w:tab/>
        </w:r>
        <w:r w:rsidR="00CD04A1" w:rsidRPr="00FA71CE">
          <w:rPr>
            <w:rStyle w:val="Hypertextovodkaz"/>
            <w:noProof/>
          </w:rPr>
          <w:t>Leasing</w:t>
        </w:r>
        <w:r w:rsidR="00CD04A1">
          <w:rPr>
            <w:noProof/>
            <w:webHidden/>
          </w:rPr>
          <w:tab/>
        </w:r>
        <w:r w:rsidR="00CD04A1">
          <w:rPr>
            <w:noProof/>
            <w:webHidden/>
          </w:rPr>
          <w:fldChar w:fldCharType="begin"/>
        </w:r>
        <w:r w:rsidR="00CD04A1">
          <w:rPr>
            <w:noProof/>
            <w:webHidden/>
          </w:rPr>
          <w:instrText xml:space="preserve"> PAGEREF _Toc462739350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1" w:history="1">
        <w:r w:rsidR="00CD04A1" w:rsidRPr="00FA71CE">
          <w:rPr>
            <w:rStyle w:val="Hypertextovodkaz"/>
            <w:noProof/>
          </w:rPr>
          <w:t>k)</w:t>
        </w:r>
        <w:r w:rsidR="00CD04A1">
          <w:rPr>
            <w:rFonts w:asciiTheme="minorHAnsi" w:eastAsiaTheme="minorEastAsia" w:hAnsiTheme="minorHAnsi" w:cstheme="minorBidi"/>
            <w:noProof/>
            <w:sz w:val="22"/>
            <w:szCs w:val="22"/>
            <w:lang w:eastAsia="cs-CZ"/>
          </w:rPr>
          <w:tab/>
        </w:r>
        <w:r w:rsidR="00CD04A1" w:rsidRPr="00FA71CE">
          <w:rPr>
            <w:rStyle w:val="Hypertextovodkaz"/>
            <w:noProof/>
          </w:rPr>
          <w:t>Devizové operace</w:t>
        </w:r>
        <w:r w:rsidR="00CD04A1">
          <w:rPr>
            <w:noProof/>
            <w:webHidden/>
          </w:rPr>
          <w:tab/>
        </w:r>
        <w:r w:rsidR="00CD04A1">
          <w:rPr>
            <w:noProof/>
            <w:webHidden/>
          </w:rPr>
          <w:fldChar w:fldCharType="begin"/>
        </w:r>
        <w:r w:rsidR="00CD04A1">
          <w:rPr>
            <w:noProof/>
            <w:webHidden/>
          </w:rPr>
          <w:instrText xml:space="preserve"> PAGEREF _Toc462739351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2" w:history="1">
        <w:r w:rsidR="00CD04A1" w:rsidRPr="00FA71CE">
          <w:rPr>
            <w:rStyle w:val="Hypertextovodkaz"/>
            <w:noProof/>
          </w:rPr>
          <w:t>l)</w:t>
        </w:r>
        <w:r w:rsidR="00CD04A1">
          <w:rPr>
            <w:rFonts w:asciiTheme="minorHAnsi" w:eastAsiaTheme="minorEastAsia" w:hAnsiTheme="minorHAnsi" w:cstheme="minorBidi"/>
            <w:noProof/>
            <w:sz w:val="22"/>
            <w:szCs w:val="22"/>
            <w:lang w:eastAsia="cs-CZ"/>
          </w:rPr>
          <w:tab/>
        </w:r>
        <w:r w:rsidR="00CD04A1" w:rsidRPr="00FA71CE">
          <w:rPr>
            <w:rStyle w:val="Hypertextovodkaz"/>
            <w:noProof/>
          </w:rPr>
          <w:t>Použití odhadů</w:t>
        </w:r>
        <w:r w:rsidR="00CD04A1">
          <w:rPr>
            <w:noProof/>
            <w:webHidden/>
          </w:rPr>
          <w:tab/>
        </w:r>
        <w:r w:rsidR="00CD04A1">
          <w:rPr>
            <w:noProof/>
            <w:webHidden/>
          </w:rPr>
          <w:fldChar w:fldCharType="begin"/>
        </w:r>
        <w:r w:rsidR="00CD04A1">
          <w:rPr>
            <w:noProof/>
            <w:webHidden/>
          </w:rPr>
          <w:instrText xml:space="preserve"> PAGEREF _Toc462739352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3" w:history="1">
        <w:r w:rsidR="00CD04A1" w:rsidRPr="00FA71CE">
          <w:rPr>
            <w:rStyle w:val="Hypertextovodkaz"/>
            <w:noProof/>
          </w:rPr>
          <w:t>m)</w:t>
        </w:r>
        <w:r w:rsidR="00CD04A1">
          <w:rPr>
            <w:rFonts w:asciiTheme="minorHAnsi" w:eastAsiaTheme="minorEastAsia" w:hAnsiTheme="minorHAnsi" w:cstheme="minorBidi"/>
            <w:noProof/>
            <w:sz w:val="22"/>
            <w:szCs w:val="22"/>
            <w:lang w:eastAsia="cs-CZ"/>
          </w:rPr>
          <w:tab/>
        </w:r>
        <w:r w:rsidR="00CD04A1" w:rsidRPr="00FA71CE">
          <w:rPr>
            <w:rStyle w:val="Hypertextovodkaz"/>
            <w:noProof/>
          </w:rPr>
          <w:t>Účtování výnosů a nákladů</w:t>
        </w:r>
        <w:r w:rsidR="00CD04A1">
          <w:rPr>
            <w:noProof/>
            <w:webHidden/>
          </w:rPr>
          <w:tab/>
        </w:r>
        <w:r w:rsidR="00CD04A1">
          <w:rPr>
            <w:noProof/>
            <w:webHidden/>
          </w:rPr>
          <w:fldChar w:fldCharType="begin"/>
        </w:r>
        <w:r w:rsidR="00CD04A1">
          <w:rPr>
            <w:noProof/>
            <w:webHidden/>
          </w:rPr>
          <w:instrText xml:space="preserve"> PAGEREF _Toc462739353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4" w:history="1">
        <w:r w:rsidR="00CD04A1" w:rsidRPr="00FA71CE">
          <w:rPr>
            <w:rStyle w:val="Hypertextovodkaz"/>
            <w:noProof/>
          </w:rPr>
          <w:t>n)</w:t>
        </w:r>
        <w:r w:rsidR="00CD04A1">
          <w:rPr>
            <w:rFonts w:asciiTheme="minorHAnsi" w:eastAsiaTheme="minorEastAsia" w:hAnsiTheme="minorHAnsi" w:cstheme="minorBidi"/>
            <w:noProof/>
            <w:sz w:val="22"/>
            <w:szCs w:val="22"/>
            <w:lang w:eastAsia="cs-CZ"/>
          </w:rPr>
          <w:tab/>
        </w:r>
        <w:r w:rsidR="00CD04A1" w:rsidRPr="00FA71CE">
          <w:rPr>
            <w:rStyle w:val="Hypertextovodkaz"/>
            <w:noProof/>
          </w:rPr>
          <w:t>Daň z příjmů</w:t>
        </w:r>
        <w:r w:rsidR="00CD04A1">
          <w:rPr>
            <w:noProof/>
            <w:webHidden/>
          </w:rPr>
          <w:tab/>
        </w:r>
        <w:r w:rsidR="00CD04A1">
          <w:rPr>
            <w:noProof/>
            <w:webHidden/>
          </w:rPr>
          <w:fldChar w:fldCharType="begin"/>
        </w:r>
        <w:r w:rsidR="00CD04A1">
          <w:rPr>
            <w:noProof/>
            <w:webHidden/>
          </w:rPr>
          <w:instrText xml:space="preserve"> PAGEREF _Toc462739354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5" w:history="1">
        <w:r w:rsidR="00CD04A1" w:rsidRPr="00FA71CE">
          <w:rPr>
            <w:rStyle w:val="Hypertextovodkaz"/>
            <w:noProof/>
          </w:rPr>
          <w:t>o)</w:t>
        </w:r>
        <w:r w:rsidR="00CD04A1">
          <w:rPr>
            <w:rFonts w:asciiTheme="minorHAnsi" w:eastAsiaTheme="minorEastAsia" w:hAnsiTheme="minorHAnsi" w:cstheme="minorBidi"/>
            <w:noProof/>
            <w:sz w:val="22"/>
            <w:szCs w:val="22"/>
            <w:lang w:eastAsia="cs-CZ"/>
          </w:rPr>
          <w:tab/>
        </w:r>
        <w:r w:rsidR="00CD04A1" w:rsidRPr="00FA71CE">
          <w:rPr>
            <w:rStyle w:val="Hypertextovodkaz"/>
            <w:noProof/>
          </w:rPr>
          <w:t>Dotace / Investiční pobídky</w:t>
        </w:r>
        <w:r w:rsidR="00CD04A1">
          <w:rPr>
            <w:noProof/>
            <w:webHidden/>
          </w:rPr>
          <w:tab/>
        </w:r>
        <w:r w:rsidR="00CD04A1">
          <w:rPr>
            <w:noProof/>
            <w:webHidden/>
          </w:rPr>
          <w:fldChar w:fldCharType="begin"/>
        </w:r>
        <w:r w:rsidR="00CD04A1">
          <w:rPr>
            <w:noProof/>
            <w:webHidden/>
          </w:rPr>
          <w:instrText xml:space="preserve"> PAGEREF _Toc462739355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6" w:history="1">
        <w:r w:rsidR="00CD04A1" w:rsidRPr="00FA71CE">
          <w:rPr>
            <w:rStyle w:val="Hypertextovodkaz"/>
            <w:noProof/>
          </w:rPr>
          <w:t>p)</w:t>
        </w:r>
        <w:r w:rsidR="00CD04A1">
          <w:rPr>
            <w:rFonts w:asciiTheme="minorHAnsi" w:eastAsiaTheme="minorEastAsia" w:hAnsiTheme="minorHAnsi" w:cstheme="minorBidi"/>
            <w:noProof/>
            <w:sz w:val="22"/>
            <w:szCs w:val="22"/>
            <w:lang w:eastAsia="cs-CZ"/>
          </w:rPr>
          <w:tab/>
        </w:r>
        <w:r w:rsidR="00CD04A1" w:rsidRPr="00FA71CE">
          <w:rPr>
            <w:rStyle w:val="Hypertextovodkaz"/>
            <w:noProof/>
          </w:rPr>
          <w:t>Emisní povolenky</w:t>
        </w:r>
        <w:r w:rsidR="00CD04A1">
          <w:rPr>
            <w:noProof/>
            <w:webHidden/>
          </w:rPr>
          <w:tab/>
        </w:r>
        <w:r w:rsidR="00CD04A1">
          <w:rPr>
            <w:noProof/>
            <w:webHidden/>
          </w:rPr>
          <w:fldChar w:fldCharType="begin"/>
        </w:r>
        <w:r w:rsidR="00CD04A1">
          <w:rPr>
            <w:noProof/>
            <w:webHidden/>
          </w:rPr>
          <w:instrText xml:space="preserve"> PAGEREF _Toc462739356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7" w:history="1">
        <w:r w:rsidR="00CD04A1" w:rsidRPr="00FA71CE">
          <w:rPr>
            <w:rStyle w:val="Hypertextovodkaz"/>
            <w:noProof/>
          </w:rPr>
          <w:t>q)</w:t>
        </w:r>
        <w:r w:rsidR="00CD04A1">
          <w:rPr>
            <w:rFonts w:asciiTheme="minorHAnsi" w:eastAsiaTheme="minorEastAsia" w:hAnsiTheme="minorHAnsi" w:cstheme="minorBidi"/>
            <w:noProof/>
            <w:sz w:val="22"/>
            <w:szCs w:val="22"/>
            <w:lang w:eastAsia="cs-CZ"/>
          </w:rPr>
          <w:tab/>
        </w:r>
        <w:r w:rsidR="00CD04A1" w:rsidRPr="00FA71CE">
          <w:rPr>
            <w:rStyle w:val="Hypertextovodkaz"/>
            <w:noProof/>
          </w:rPr>
          <w:t>Následné události</w:t>
        </w:r>
        <w:r w:rsidR="00CD04A1">
          <w:rPr>
            <w:noProof/>
            <w:webHidden/>
          </w:rPr>
          <w:tab/>
        </w:r>
        <w:r w:rsidR="00CD04A1">
          <w:rPr>
            <w:noProof/>
            <w:webHidden/>
          </w:rPr>
          <w:fldChar w:fldCharType="begin"/>
        </w:r>
        <w:r w:rsidR="00CD04A1">
          <w:rPr>
            <w:noProof/>
            <w:webHidden/>
          </w:rPr>
          <w:instrText xml:space="preserve"> PAGEREF _Toc462739357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8" w:history="1">
        <w:r w:rsidR="00CD04A1" w:rsidRPr="00FA71CE">
          <w:rPr>
            <w:rStyle w:val="Hypertextovodkaz"/>
            <w:noProof/>
          </w:rPr>
          <w:t>r)</w:t>
        </w:r>
        <w:r w:rsidR="00CD04A1">
          <w:rPr>
            <w:rFonts w:asciiTheme="minorHAnsi" w:eastAsiaTheme="minorEastAsia" w:hAnsiTheme="minorHAnsi" w:cstheme="minorBidi"/>
            <w:noProof/>
            <w:sz w:val="22"/>
            <w:szCs w:val="22"/>
            <w:lang w:eastAsia="cs-CZ"/>
          </w:rPr>
          <w:tab/>
        </w:r>
        <w:r w:rsidR="00CD04A1" w:rsidRPr="00FA71CE">
          <w:rPr>
            <w:rStyle w:val="Hypertextovodkaz"/>
            <w:noProof/>
          </w:rPr>
          <w:t>Vzájemná zúčtování</w:t>
        </w:r>
        <w:r w:rsidR="00CD04A1">
          <w:rPr>
            <w:noProof/>
            <w:webHidden/>
          </w:rPr>
          <w:tab/>
        </w:r>
        <w:r w:rsidR="00CD04A1">
          <w:rPr>
            <w:noProof/>
            <w:webHidden/>
          </w:rPr>
          <w:fldChar w:fldCharType="begin"/>
        </w:r>
        <w:r w:rsidR="00CD04A1">
          <w:rPr>
            <w:noProof/>
            <w:webHidden/>
          </w:rPr>
          <w:instrText xml:space="preserve"> PAGEREF _Toc462739358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59" w:history="1">
        <w:r w:rsidR="00CD04A1" w:rsidRPr="00FA71CE">
          <w:rPr>
            <w:rStyle w:val="Hypertextovodkaz"/>
            <w:noProof/>
          </w:rPr>
          <w:t>s)</w:t>
        </w:r>
        <w:r w:rsidR="00CD04A1">
          <w:rPr>
            <w:rFonts w:asciiTheme="minorHAnsi" w:eastAsiaTheme="minorEastAsia" w:hAnsiTheme="minorHAnsi" w:cstheme="minorBidi"/>
            <w:noProof/>
            <w:sz w:val="22"/>
            <w:szCs w:val="22"/>
            <w:lang w:eastAsia="cs-CZ"/>
          </w:rPr>
          <w:tab/>
        </w:r>
        <w:r w:rsidR="00CD04A1" w:rsidRPr="00FA71CE">
          <w:rPr>
            <w:rStyle w:val="Hypertextovodkaz"/>
            <w:noProof/>
          </w:rPr>
          <w:t>Změny účetních metod</w:t>
        </w:r>
        <w:r w:rsidR="00CD04A1">
          <w:rPr>
            <w:noProof/>
            <w:webHidden/>
          </w:rPr>
          <w:tab/>
        </w:r>
        <w:r w:rsidR="00CD04A1">
          <w:rPr>
            <w:noProof/>
            <w:webHidden/>
          </w:rPr>
          <w:fldChar w:fldCharType="begin"/>
        </w:r>
        <w:r w:rsidR="00CD04A1">
          <w:rPr>
            <w:noProof/>
            <w:webHidden/>
          </w:rPr>
          <w:instrText xml:space="preserve"> PAGEREF _Toc462739359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60" w:history="1">
        <w:r w:rsidR="00CD04A1" w:rsidRPr="00FA71CE">
          <w:rPr>
            <w:rStyle w:val="Hypertextovodkaz"/>
            <w:noProof/>
          </w:rPr>
          <w:t>t)</w:t>
        </w:r>
        <w:r w:rsidR="00CD04A1">
          <w:rPr>
            <w:rFonts w:asciiTheme="minorHAnsi" w:eastAsiaTheme="minorEastAsia" w:hAnsiTheme="minorHAnsi" w:cstheme="minorBidi"/>
            <w:noProof/>
            <w:sz w:val="22"/>
            <w:szCs w:val="22"/>
            <w:lang w:eastAsia="cs-CZ"/>
          </w:rPr>
          <w:tab/>
        </w:r>
        <w:r w:rsidR="00CD04A1" w:rsidRPr="00FA71CE">
          <w:rPr>
            <w:rStyle w:val="Hypertextovodkaz"/>
            <w:noProof/>
          </w:rPr>
          <w:t>Odchylka od účetních metod</w:t>
        </w:r>
        <w:r w:rsidR="00CD04A1">
          <w:rPr>
            <w:noProof/>
            <w:webHidden/>
          </w:rPr>
          <w:tab/>
        </w:r>
        <w:r w:rsidR="00CD04A1">
          <w:rPr>
            <w:noProof/>
            <w:webHidden/>
          </w:rPr>
          <w:fldChar w:fldCharType="begin"/>
        </w:r>
        <w:r w:rsidR="00CD04A1">
          <w:rPr>
            <w:noProof/>
            <w:webHidden/>
          </w:rPr>
          <w:instrText xml:space="preserve"> PAGEREF _Toc462739360 \h </w:instrText>
        </w:r>
        <w:r w:rsidR="00CD04A1">
          <w:rPr>
            <w:noProof/>
            <w:webHidden/>
          </w:rPr>
        </w:r>
        <w:r w:rsidR="00CD04A1">
          <w:rPr>
            <w:noProof/>
            <w:webHidden/>
          </w:rPr>
          <w:fldChar w:fldCharType="separate"/>
        </w:r>
        <w:r w:rsidR="00CD04A1">
          <w:rPr>
            <w:noProof/>
            <w:webHidden/>
          </w:rPr>
          <w:t>12</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61" w:history="1">
        <w:r w:rsidR="00CD04A1" w:rsidRPr="00FA71CE">
          <w:rPr>
            <w:rStyle w:val="Hypertextovodkaz"/>
            <w:noProof/>
          </w:rPr>
          <w:t>u)</w:t>
        </w:r>
        <w:r w:rsidR="00CD04A1">
          <w:rPr>
            <w:rFonts w:asciiTheme="minorHAnsi" w:eastAsiaTheme="minorEastAsia" w:hAnsiTheme="minorHAnsi" w:cstheme="minorBidi"/>
            <w:noProof/>
            <w:sz w:val="22"/>
            <w:szCs w:val="22"/>
            <w:lang w:eastAsia="cs-CZ"/>
          </w:rPr>
          <w:tab/>
        </w:r>
        <w:r w:rsidR="00CD04A1" w:rsidRPr="00FA71CE">
          <w:rPr>
            <w:rStyle w:val="Hypertextovodkaz"/>
            <w:noProof/>
          </w:rPr>
          <w:t>Oprava chyb minulých let</w:t>
        </w:r>
        <w:r w:rsidR="00CD04A1">
          <w:rPr>
            <w:noProof/>
            <w:webHidden/>
          </w:rPr>
          <w:tab/>
        </w:r>
        <w:r w:rsidR="00CD04A1">
          <w:rPr>
            <w:noProof/>
            <w:webHidden/>
          </w:rPr>
          <w:fldChar w:fldCharType="begin"/>
        </w:r>
        <w:r w:rsidR="00CD04A1">
          <w:rPr>
            <w:noProof/>
            <w:webHidden/>
          </w:rPr>
          <w:instrText xml:space="preserve"> PAGEREF _Toc462739361 \h </w:instrText>
        </w:r>
        <w:r w:rsidR="00CD04A1">
          <w:rPr>
            <w:noProof/>
            <w:webHidden/>
          </w:rPr>
        </w:r>
        <w:r w:rsidR="00CD04A1">
          <w:rPr>
            <w:noProof/>
            <w:webHidden/>
          </w:rPr>
          <w:fldChar w:fldCharType="separate"/>
        </w:r>
        <w:r w:rsidR="00CD04A1">
          <w:rPr>
            <w:noProof/>
            <w:webHidden/>
          </w:rPr>
          <w:t>12</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62" w:history="1">
        <w:r w:rsidR="00CD04A1" w:rsidRPr="00FA71CE">
          <w:rPr>
            <w:rStyle w:val="Hypertextovodkaz"/>
            <w:noProof/>
          </w:rPr>
          <w:t>4.</w:t>
        </w:r>
        <w:r w:rsidR="00CD04A1">
          <w:rPr>
            <w:rFonts w:asciiTheme="minorHAnsi" w:eastAsiaTheme="minorEastAsia" w:hAnsiTheme="minorHAnsi" w:cstheme="minorBidi"/>
            <w:noProof/>
            <w:sz w:val="22"/>
            <w:lang w:eastAsia="cs-CZ"/>
          </w:rPr>
          <w:tab/>
        </w:r>
        <w:r w:rsidR="00CD04A1" w:rsidRPr="00FA71CE">
          <w:rPr>
            <w:rStyle w:val="Hypertextovodkaz"/>
            <w:noProof/>
          </w:rPr>
          <w:t>DLOUHODOBÝ MAJETEK</w:t>
        </w:r>
        <w:r w:rsidR="00CD04A1">
          <w:rPr>
            <w:noProof/>
            <w:webHidden/>
          </w:rPr>
          <w:tab/>
        </w:r>
        <w:r w:rsidR="00CD04A1">
          <w:rPr>
            <w:noProof/>
            <w:webHidden/>
          </w:rPr>
          <w:fldChar w:fldCharType="begin"/>
        </w:r>
        <w:r w:rsidR="00CD04A1">
          <w:rPr>
            <w:noProof/>
            <w:webHidden/>
          </w:rPr>
          <w:instrText xml:space="preserve"> PAGEREF _Toc462739362 \h </w:instrText>
        </w:r>
        <w:r w:rsidR="00CD04A1">
          <w:rPr>
            <w:noProof/>
            <w:webHidden/>
          </w:rPr>
        </w:r>
        <w:r w:rsidR="00CD04A1">
          <w:rPr>
            <w:noProof/>
            <w:webHidden/>
          </w:rPr>
          <w:fldChar w:fldCharType="separate"/>
        </w:r>
        <w:r w:rsidR="00CD04A1">
          <w:rPr>
            <w:noProof/>
            <w:webHidden/>
          </w:rPr>
          <w:t>13</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63" w:history="1">
        <w:r w:rsidR="00CD04A1" w:rsidRPr="00FA71CE">
          <w:rPr>
            <w:rStyle w:val="Hypertextovodkaz"/>
            <w:noProof/>
          </w:rPr>
          <w:t>a)</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nehmotný majetek (v tis. Kč)</w:t>
        </w:r>
        <w:r w:rsidR="00CD04A1">
          <w:rPr>
            <w:noProof/>
            <w:webHidden/>
          </w:rPr>
          <w:tab/>
        </w:r>
        <w:r w:rsidR="00CD04A1">
          <w:rPr>
            <w:noProof/>
            <w:webHidden/>
          </w:rPr>
          <w:fldChar w:fldCharType="begin"/>
        </w:r>
        <w:r w:rsidR="00CD04A1">
          <w:rPr>
            <w:noProof/>
            <w:webHidden/>
          </w:rPr>
          <w:instrText xml:space="preserve"> PAGEREF _Toc462739363 \h </w:instrText>
        </w:r>
        <w:r w:rsidR="00CD04A1">
          <w:rPr>
            <w:noProof/>
            <w:webHidden/>
          </w:rPr>
        </w:r>
        <w:r w:rsidR="00CD04A1">
          <w:rPr>
            <w:noProof/>
            <w:webHidden/>
          </w:rPr>
          <w:fldChar w:fldCharType="separate"/>
        </w:r>
        <w:r w:rsidR="00CD04A1">
          <w:rPr>
            <w:noProof/>
            <w:webHidden/>
          </w:rPr>
          <w:t>13</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64" w:history="1">
        <w:r w:rsidR="00CD04A1" w:rsidRPr="00FA71CE">
          <w:rPr>
            <w:rStyle w:val="Hypertextovodkaz"/>
            <w:noProof/>
          </w:rPr>
          <w:t>b)</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hmotný majetek (v tis. Kč)</w:t>
        </w:r>
        <w:r w:rsidR="00CD04A1">
          <w:rPr>
            <w:noProof/>
            <w:webHidden/>
          </w:rPr>
          <w:tab/>
        </w:r>
        <w:r w:rsidR="00CD04A1">
          <w:rPr>
            <w:noProof/>
            <w:webHidden/>
          </w:rPr>
          <w:fldChar w:fldCharType="begin"/>
        </w:r>
        <w:r w:rsidR="00CD04A1">
          <w:rPr>
            <w:noProof/>
            <w:webHidden/>
          </w:rPr>
          <w:instrText xml:space="preserve"> PAGEREF _Toc462739364 \h </w:instrText>
        </w:r>
        <w:r w:rsidR="00CD04A1">
          <w:rPr>
            <w:noProof/>
            <w:webHidden/>
          </w:rPr>
        </w:r>
        <w:r w:rsidR="00CD04A1">
          <w:rPr>
            <w:noProof/>
            <w:webHidden/>
          </w:rPr>
          <w:fldChar w:fldCharType="separate"/>
        </w:r>
        <w:r w:rsidR="00CD04A1">
          <w:rPr>
            <w:noProof/>
            <w:webHidden/>
          </w:rPr>
          <w:t>14</w:t>
        </w:r>
        <w:r w:rsidR="00CD04A1">
          <w:rPr>
            <w:noProof/>
            <w:webHidden/>
          </w:rPr>
          <w:fldChar w:fldCharType="end"/>
        </w:r>
      </w:hyperlink>
    </w:p>
    <w:p w:rsidR="00CD04A1" w:rsidRDefault="007A54F2">
      <w:pPr>
        <w:pStyle w:val="Obsah2"/>
        <w:rPr>
          <w:rFonts w:asciiTheme="minorHAnsi" w:eastAsiaTheme="minorEastAsia" w:hAnsiTheme="minorHAnsi" w:cstheme="minorBidi"/>
          <w:noProof/>
          <w:sz w:val="22"/>
          <w:szCs w:val="22"/>
          <w:lang w:eastAsia="cs-CZ"/>
        </w:rPr>
      </w:pPr>
      <w:hyperlink w:anchor="_Toc462739365" w:history="1">
        <w:r w:rsidR="00CD04A1" w:rsidRPr="00FA71CE">
          <w:rPr>
            <w:rStyle w:val="Hypertextovodkaz"/>
            <w:noProof/>
          </w:rPr>
          <w:t>c)</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finanční majetek (v tis. Kč)</w:t>
        </w:r>
        <w:r w:rsidR="00CD04A1">
          <w:rPr>
            <w:noProof/>
            <w:webHidden/>
          </w:rPr>
          <w:tab/>
        </w:r>
        <w:r w:rsidR="00CD04A1">
          <w:rPr>
            <w:noProof/>
            <w:webHidden/>
          </w:rPr>
          <w:fldChar w:fldCharType="begin"/>
        </w:r>
        <w:r w:rsidR="00CD04A1">
          <w:rPr>
            <w:noProof/>
            <w:webHidden/>
          </w:rPr>
          <w:instrText xml:space="preserve"> PAGEREF _Toc462739365 \h </w:instrText>
        </w:r>
        <w:r w:rsidR="00CD04A1">
          <w:rPr>
            <w:noProof/>
            <w:webHidden/>
          </w:rPr>
        </w:r>
        <w:r w:rsidR="00CD04A1">
          <w:rPr>
            <w:noProof/>
            <w:webHidden/>
          </w:rPr>
          <w:fldChar w:fldCharType="separate"/>
        </w:r>
        <w:r w:rsidR="00CD04A1">
          <w:rPr>
            <w:noProof/>
            <w:webHidden/>
          </w:rPr>
          <w:t>16</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66" w:history="1">
        <w:r w:rsidR="00CD04A1" w:rsidRPr="00FA71CE">
          <w:rPr>
            <w:rStyle w:val="Hypertextovodkaz"/>
            <w:noProof/>
          </w:rPr>
          <w:t>5.</w:t>
        </w:r>
        <w:r w:rsidR="00CD04A1">
          <w:rPr>
            <w:rFonts w:asciiTheme="minorHAnsi" w:eastAsiaTheme="minorEastAsia" w:hAnsiTheme="minorHAnsi" w:cstheme="minorBidi"/>
            <w:noProof/>
            <w:sz w:val="22"/>
            <w:lang w:eastAsia="cs-CZ"/>
          </w:rPr>
          <w:tab/>
        </w:r>
        <w:r w:rsidR="00CD04A1" w:rsidRPr="00FA71CE">
          <w:rPr>
            <w:rStyle w:val="Hypertextovodkaz"/>
            <w:noProof/>
          </w:rPr>
          <w:t>ZÁSOBY</w:t>
        </w:r>
        <w:r w:rsidR="00CD04A1">
          <w:rPr>
            <w:noProof/>
            <w:webHidden/>
          </w:rPr>
          <w:tab/>
        </w:r>
        <w:r w:rsidR="00CD04A1">
          <w:rPr>
            <w:noProof/>
            <w:webHidden/>
          </w:rPr>
          <w:fldChar w:fldCharType="begin"/>
        </w:r>
        <w:r w:rsidR="00CD04A1">
          <w:rPr>
            <w:noProof/>
            <w:webHidden/>
          </w:rPr>
          <w:instrText xml:space="preserve"> PAGEREF _Toc462739366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67" w:history="1">
        <w:r w:rsidR="00CD04A1" w:rsidRPr="00FA71CE">
          <w:rPr>
            <w:rStyle w:val="Hypertextovodkaz"/>
            <w:noProof/>
          </w:rPr>
          <w:t>6.</w:t>
        </w:r>
        <w:r w:rsidR="00CD04A1">
          <w:rPr>
            <w:rFonts w:asciiTheme="minorHAnsi" w:eastAsiaTheme="minorEastAsia" w:hAnsiTheme="minorHAnsi" w:cstheme="minorBidi"/>
            <w:noProof/>
            <w:sz w:val="22"/>
            <w:lang w:eastAsia="cs-CZ"/>
          </w:rPr>
          <w:tab/>
        </w:r>
        <w:r w:rsidR="00CD04A1" w:rsidRPr="00FA71CE">
          <w:rPr>
            <w:rStyle w:val="Hypertextovodkaz"/>
            <w:noProof/>
          </w:rPr>
          <w:t>POHLEDÁVKY</w:t>
        </w:r>
        <w:r w:rsidR="00CD04A1">
          <w:rPr>
            <w:noProof/>
            <w:webHidden/>
          </w:rPr>
          <w:tab/>
        </w:r>
        <w:r w:rsidR="00CD04A1">
          <w:rPr>
            <w:noProof/>
            <w:webHidden/>
          </w:rPr>
          <w:fldChar w:fldCharType="begin"/>
        </w:r>
        <w:r w:rsidR="00CD04A1">
          <w:rPr>
            <w:noProof/>
            <w:webHidden/>
          </w:rPr>
          <w:instrText xml:space="preserve"> PAGEREF _Toc462739367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68" w:history="1">
        <w:r w:rsidR="00CD04A1" w:rsidRPr="00FA71CE">
          <w:rPr>
            <w:rStyle w:val="Hypertextovodkaz"/>
            <w:noProof/>
          </w:rPr>
          <w:t>7.</w:t>
        </w:r>
        <w:r w:rsidR="00CD04A1">
          <w:rPr>
            <w:rFonts w:asciiTheme="minorHAnsi" w:eastAsiaTheme="minorEastAsia" w:hAnsiTheme="minorHAnsi" w:cstheme="minorBidi"/>
            <w:noProof/>
            <w:sz w:val="22"/>
            <w:lang w:eastAsia="cs-CZ"/>
          </w:rPr>
          <w:tab/>
        </w:r>
        <w:r w:rsidR="00CD04A1" w:rsidRPr="00FA71CE">
          <w:rPr>
            <w:rStyle w:val="Hypertextovodkaz"/>
            <w:noProof/>
          </w:rPr>
          <w:t>OPRAVNÉ POLOŽKY</w:t>
        </w:r>
        <w:r w:rsidR="00CD04A1">
          <w:rPr>
            <w:noProof/>
            <w:webHidden/>
          </w:rPr>
          <w:tab/>
        </w:r>
        <w:r w:rsidR="00CD04A1">
          <w:rPr>
            <w:noProof/>
            <w:webHidden/>
          </w:rPr>
          <w:fldChar w:fldCharType="begin"/>
        </w:r>
        <w:r w:rsidR="00CD04A1">
          <w:rPr>
            <w:noProof/>
            <w:webHidden/>
          </w:rPr>
          <w:instrText xml:space="preserve"> PAGEREF _Toc462739368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69" w:history="1">
        <w:r w:rsidR="00CD04A1" w:rsidRPr="00FA71CE">
          <w:rPr>
            <w:rStyle w:val="Hypertextovodkaz"/>
            <w:noProof/>
          </w:rPr>
          <w:t>8.</w:t>
        </w:r>
        <w:r w:rsidR="00CD04A1">
          <w:rPr>
            <w:rFonts w:asciiTheme="minorHAnsi" w:eastAsiaTheme="minorEastAsia" w:hAnsiTheme="minorHAnsi" w:cstheme="minorBidi"/>
            <w:noProof/>
            <w:sz w:val="22"/>
            <w:lang w:eastAsia="cs-CZ"/>
          </w:rPr>
          <w:tab/>
        </w:r>
        <w:r w:rsidR="00CD04A1" w:rsidRPr="00FA71CE">
          <w:rPr>
            <w:rStyle w:val="Hypertextovodkaz"/>
            <w:noProof/>
          </w:rPr>
          <w:t>KRÁTKODOBÝ FINANČNÍ MAJETEK A PENĚŽNÍ PROSTŘEDKY</w:t>
        </w:r>
        <w:r w:rsidR="00CD04A1">
          <w:rPr>
            <w:noProof/>
            <w:webHidden/>
          </w:rPr>
          <w:tab/>
        </w:r>
        <w:r w:rsidR="00CD04A1">
          <w:rPr>
            <w:noProof/>
            <w:webHidden/>
          </w:rPr>
          <w:fldChar w:fldCharType="begin"/>
        </w:r>
        <w:r w:rsidR="00CD04A1">
          <w:rPr>
            <w:noProof/>
            <w:webHidden/>
          </w:rPr>
          <w:instrText xml:space="preserve"> PAGEREF _Toc462739369 \h </w:instrText>
        </w:r>
        <w:r w:rsidR="00CD04A1">
          <w:rPr>
            <w:noProof/>
            <w:webHidden/>
          </w:rPr>
        </w:r>
        <w:r w:rsidR="00CD04A1">
          <w:rPr>
            <w:noProof/>
            <w:webHidden/>
          </w:rPr>
          <w:fldChar w:fldCharType="separate"/>
        </w:r>
        <w:r w:rsidR="00CD04A1">
          <w:rPr>
            <w:noProof/>
            <w:webHidden/>
          </w:rPr>
          <w:t>19</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0" w:history="1">
        <w:r w:rsidR="00CD04A1" w:rsidRPr="00FA71CE">
          <w:rPr>
            <w:rStyle w:val="Hypertextovodkaz"/>
            <w:noProof/>
          </w:rPr>
          <w:t>9.</w:t>
        </w:r>
        <w:r w:rsidR="00CD04A1">
          <w:rPr>
            <w:rFonts w:asciiTheme="minorHAnsi" w:eastAsiaTheme="minorEastAsia" w:hAnsiTheme="minorHAnsi" w:cstheme="minorBidi"/>
            <w:noProof/>
            <w:sz w:val="22"/>
            <w:lang w:eastAsia="cs-CZ"/>
          </w:rPr>
          <w:tab/>
        </w:r>
        <w:r w:rsidR="00CD04A1" w:rsidRPr="00FA71CE">
          <w:rPr>
            <w:rStyle w:val="Hypertextovodkaz"/>
            <w:noProof/>
          </w:rPr>
          <w:t>ČASOVÉ ROZLIŠENÍ AKTIV</w:t>
        </w:r>
        <w:r w:rsidR="00CD04A1">
          <w:rPr>
            <w:noProof/>
            <w:webHidden/>
          </w:rPr>
          <w:tab/>
        </w:r>
        <w:r w:rsidR="00CD04A1">
          <w:rPr>
            <w:noProof/>
            <w:webHidden/>
          </w:rPr>
          <w:fldChar w:fldCharType="begin"/>
        </w:r>
        <w:r w:rsidR="00CD04A1">
          <w:rPr>
            <w:noProof/>
            <w:webHidden/>
          </w:rPr>
          <w:instrText xml:space="preserve"> PAGEREF _Toc462739370 \h </w:instrText>
        </w:r>
        <w:r w:rsidR="00CD04A1">
          <w:rPr>
            <w:noProof/>
            <w:webHidden/>
          </w:rPr>
        </w:r>
        <w:r w:rsidR="00CD04A1">
          <w:rPr>
            <w:noProof/>
            <w:webHidden/>
          </w:rPr>
          <w:fldChar w:fldCharType="separate"/>
        </w:r>
        <w:r w:rsidR="00CD04A1">
          <w:rPr>
            <w:noProof/>
            <w:webHidden/>
          </w:rPr>
          <w:t>19</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1" w:history="1">
        <w:r w:rsidR="00CD04A1" w:rsidRPr="00FA71CE">
          <w:rPr>
            <w:rStyle w:val="Hypertextovodkaz"/>
            <w:noProof/>
          </w:rPr>
          <w:t>10.</w:t>
        </w:r>
        <w:r w:rsidR="00CD04A1">
          <w:rPr>
            <w:rFonts w:asciiTheme="minorHAnsi" w:eastAsiaTheme="minorEastAsia" w:hAnsiTheme="minorHAnsi" w:cstheme="minorBidi"/>
            <w:noProof/>
            <w:sz w:val="22"/>
            <w:lang w:eastAsia="cs-CZ"/>
          </w:rPr>
          <w:tab/>
        </w:r>
        <w:r w:rsidR="00CD04A1" w:rsidRPr="00FA71CE">
          <w:rPr>
            <w:rStyle w:val="Hypertextovodkaz"/>
            <w:noProof/>
          </w:rPr>
          <w:t>VLASTNÍ KAPITÁL</w:t>
        </w:r>
        <w:r w:rsidR="00CD04A1">
          <w:rPr>
            <w:noProof/>
            <w:webHidden/>
          </w:rPr>
          <w:tab/>
        </w:r>
        <w:r w:rsidR="00CD04A1">
          <w:rPr>
            <w:noProof/>
            <w:webHidden/>
          </w:rPr>
          <w:fldChar w:fldCharType="begin"/>
        </w:r>
        <w:r w:rsidR="00CD04A1">
          <w:rPr>
            <w:noProof/>
            <w:webHidden/>
          </w:rPr>
          <w:instrText xml:space="preserve"> PAGEREF _Toc462739371 \h </w:instrText>
        </w:r>
        <w:r w:rsidR="00CD04A1">
          <w:rPr>
            <w:noProof/>
            <w:webHidden/>
          </w:rPr>
        </w:r>
        <w:r w:rsidR="00CD04A1">
          <w:rPr>
            <w:noProof/>
            <w:webHidden/>
          </w:rPr>
          <w:fldChar w:fldCharType="separate"/>
        </w:r>
        <w:r w:rsidR="00CD04A1">
          <w:rPr>
            <w:noProof/>
            <w:webHidden/>
          </w:rPr>
          <w:t>20</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2" w:history="1">
        <w:r w:rsidR="00CD04A1" w:rsidRPr="00FA71CE">
          <w:rPr>
            <w:rStyle w:val="Hypertextovodkaz"/>
            <w:noProof/>
          </w:rPr>
          <w:t>11.</w:t>
        </w:r>
        <w:r w:rsidR="00CD04A1">
          <w:rPr>
            <w:rFonts w:asciiTheme="minorHAnsi" w:eastAsiaTheme="minorEastAsia" w:hAnsiTheme="minorHAnsi" w:cstheme="minorBidi"/>
            <w:noProof/>
            <w:sz w:val="22"/>
            <w:lang w:eastAsia="cs-CZ"/>
          </w:rPr>
          <w:tab/>
        </w:r>
        <w:r w:rsidR="00CD04A1" w:rsidRPr="00FA71CE">
          <w:rPr>
            <w:rStyle w:val="Hypertextovodkaz"/>
            <w:noProof/>
          </w:rPr>
          <w:t>REZERVY</w:t>
        </w:r>
        <w:r w:rsidR="00CD04A1">
          <w:rPr>
            <w:noProof/>
            <w:webHidden/>
          </w:rPr>
          <w:tab/>
        </w:r>
        <w:r w:rsidR="00CD04A1">
          <w:rPr>
            <w:noProof/>
            <w:webHidden/>
          </w:rPr>
          <w:fldChar w:fldCharType="begin"/>
        </w:r>
        <w:r w:rsidR="00CD04A1">
          <w:rPr>
            <w:noProof/>
            <w:webHidden/>
          </w:rPr>
          <w:instrText xml:space="preserve"> PAGEREF _Toc462739372 \h </w:instrText>
        </w:r>
        <w:r w:rsidR="00CD04A1">
          <w:rPr>
            <w:noProof/>
            <w:webHidden/>
          </w:rPr>
        </w:r>
        <w:r w:rsidR="00CD04A1">
          <w:rPr>
            <w:noProof/>
            <w:webHidden/>
          </w:rPr>
          <w:fldChar w:fldCharType="separate"/>
        </w:r>
        <w:r w:rsidR="00CD04A1">
          <w:rPr>
            <w:noProof/>
            <w:webHidden/>
          </w:rPr>
          <w:t>22</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3" w:history="1">
        <w:r w:rsidR="00CD04A1" w:rsidRPr="00FA71CE">
          <w:rPr>
            <w:rStyle w:val="Hypertextovodkaz"/>
            <w:noProof/>
          </w:rPr>
          <w:t>12.</w:t>
        </w:r>
        <w:r w:rsidR="00CD04A1">
          <w:rPr>
            <w:rFonts w:asciiTheme="minorHAnsi" w:eastAsiaTheme="minorEastAsia" w:hAnsiTheme="minorHAnsi" w:cstheme="minorBidi"/>
            <w:noProof/>
            <w:sz w:val="22"/>
            <w:lang w:eastAsia="cs-CZ"/>
          </w:rPr>
          <w:tab/>
        </w:r>
        <w:r w:rsidR="00CD04A1" w:rsidRPr="00FA71CE">
          <w:rPr>
            <w:rStyle w:val="Hypertextovodkaz"/>
            <w:noProof/>
          </w:rPr>
          <w:t>DLOUHODOBÉ ZÁVAZKY</w:t>
        </w:r>
        <w:r w:rsidR="00CD04A1">
          <w:rPr>
            <w:noProof/>
            <w:webHidden/>
          </w:rPr>
          <w:tab/>
        </w:r>
        <w:r w:rsidR="00CD04A1">
          <w:rPr>
            <w:noProof/>
            <w:webHidden/>
          </w:rPr>
          <w:fldChar w:fldCharType="begin"/>
        </w:r>
        <w:r w:rsidR="00CD04A1">
          <w:rPr>
            <w:noProof/>
            <w:webHidden/>
          </w:rPr>
          <w:instrText xml:space="preserve"> PAGEREF _Toc462739373 \h </w:instrText>
        </w:r>
        <w:r w:rsidR="00CD04A1">
          <w:rPr>
            <w:noProof/>
            <w:webHidden/>
          </w:rPr>
        </w:r>
        <w:r w:rsidR="00CD04A1">
          <w:rPr>
            <w:noProof/>
            <w:webHidden/>
          </w:rPr>
          <w:fldChar w:fldCharType="separate"/>
        </w:r>
        <w:r w:rsidR="00CD04A1">
          <w:rPr>
            <w:noProof/>
            <w:webHidden/>
          </w:rPr>
          <w:t>22</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4" w:history="1">
        <w:r w:rsidR="00CD04A1" w:rsidRPr="00FA71CE">
          <w:rPr>
            <w:rStyle w:val="Hypertextovodkaz"/>
            <w:noProof/>
          </w:rPr>
          <w:t>13.</w:t>
        </w:r>
        <w:r w:rsidR="00CD04A1">
          <w:rPr>
            <w:rFonts w:asciiTheme="minorHAnsi" w:eastAsiaTheme="minorEastAsia" w:hAnsiTheme="minorHAnsi" w:cstheme="minorBidi"/>
            <w:noProof/>
            <w:sz w:val="22"/>
            <w:lang w:eastAsia="cs-CZ"/>
          </w:rPr>
          <w:tab/>
        </w:r>
        <w:r w:rsidR="00CD04A1" w:rsidRPr="00FA71CE">
          <w:rPr>
            <w:rStyle w:val="Hypertextovodkaz"/>
            <w:noProof/>
          </w:rPr>
          <w:t>KRÁTKODOBÉ ZÁVAZKY</w:t>
        </w:r>
        <w:r w:rsidR="00CD04A1">
          <w:rPr>
            <w:noProof/>
            <w:webHidden/>
          </w:rPr>
          <w:tab/>
        </w:r>
        <w:r w:rsidR="00CD04A1">
          <w:rPr>
            <w:noProof/>
            <w:webHidden/>
          </w:rPr>
          <w:fldChar w:fldCharType="begin"/>
        </w:r>
        <w:r w:rsidR="00CD04A1">
          <w:rPr>
            <w:noProof/>
            <w:webHidden/>
          </w:rPr>
          <w:instrText xml:space="preserve"> PAGEREF _Toc462739374 \h </w:instrText>
        </w:r>
        <w:r w:rsidR="00CD04A1">
          <w:rPr>
            <w:noProof/>
            <w:webHidden/>
          </w:rPr>
        </w:r>
        <w:r w:rsidR="00CD04A1">
          <w:rPr>
            <w:noProof/>
            <w:webHidden/>
          </w:rPr>
          <w:fldChar w:fldCharType="separate"/>
        </w:r>
        <w:r w:rsidR="00CD04A1">
          <w:rPr>
            <w:noProof/>
            <w:webHidden/>
          </w:rPr>
          <w:t>23</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5" w:history="1">
        <w:r w:rsidR="00CD04A1" w:rsidRPr="00FA71CE">
          <w:rPr>
            <w:rStyle w:val="Hypertextovodkaz"/>
            <w:noProof/>
          </w:rPr>
          <w:t>14.</w:t>
        </w:r>
        <w:r w:rsidR="00CD04A1">
          <w:rPr>
            <w:rFonts w:asciiTheme="minorHAnsi" w:eastAsiaTheme="minorEastAsia" w:hAnsiTheme="minorHAnsi" w:cstheme="minorBidi"/>
            <w:noProof/>
            <w:sz w:val="22"/>
            <w:lang w:eastAsia="cs-CZ"/>
          </w:rPr>
          <w:tab/>
        </w:r>
        <w:r w:rsidR="00CD04A1" w:rsidRPr="00FA71CE">
          <w:rPr>
            <w:rStyle w:val="Hypertextovodkaz"/>
            <w:noProof/>
          </w:rPr>
          <w:t>ZÁVAZKY K ÚVĚROVÝM INSTITUCÍM</w:t>
        </w:r>
        <w:r w:rsidR="00CD04A1">
          <w:rPr>
            <w:noProof/>
            <w:webHidden/>
          </w:rPr>
          <w:tab/>
        </w:r>
        <w:r w:rsidR="00CD04A1">
          <w:rPr>
            <w:noProof/>
            <w:webHidden/>
          </w:rPr>
          <w:fldChar w:fldCharType="begin"/>
        </w:r>
        <w:r w:rsidR="00CD04A1">
          <w:rPr>
            <w:noProof/>
            <w:webHidden/>
          </w:rPr>
          <w:instrText xml:space="preserve"> PAGEREF _Toc462739375 \h </w:instrText>
        </w:r>
        <w:r w:rsidR="00CD04A1">
          <w:rPr>
            <w:noProof/>
            <w:webHidden/>
          </w:rPr>
        </w:r>
        <w:r w:rsidR="00CD04A1">
          <w:rPr>
            <w:noProof/>
            <w:webHidden/>
          </w:rPr>
          <w:fldChar w:fldCharType="separate"/>
        </w:r>
        <w:r w:rsidR="00CD04A1">
          <w:rPr>
            <w:noProof/>
            <w:webHidden/>
          </w:rPr>
          <w:t>23</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6" w:history="1">
        <w:r w:rsidR="00CD04A1" w:rsidRPr="00FA71CE">
          <w:rPr>
            <w:rStyle w:val="Hypertextovodkaz"/>
            <w:noProof/>
          </w:rPr>
          <w:t>15.</w:t>
        </w:r>
        <w:r w:rsidR="00CD04A1">
          <w:rPr>
            <w:rFonts w:asciiTheme="minorHAnsi" w:eastAsiaTheme="minorEastAsia" w:hAnsiTheme="minorHAnsi" w:cstheme="minorBidi"/>
            <w:noProof/>
            <w:sz w:val="22"/>
            <w:lang w:eastAsia="cs-CZ"/>
          </w:rPr>
          <w:tab/>
        </w:r>
        <w:r w:rsidR="00CD04A1" w:rsidRPr="00FA71CE">
          <w:rPr>
            <w:rStyle w:val="Hypertextovodkaz"/>
            <w:noProof/>
          </w:rPr>
          <w:t>ČASOVÉ ROZLIŠENÍ PASIV</w:t>
        </w:r>
        <w:r w:rsidR="00CD04A1">
          <w:rPr>
            <w:noProof/>
            <w:webHidden/>
          </w:rPr>
          <w:tab/>
        </w:r>
        <w:r w:rsidR="00CD04A1">
          <w:rPr>
            <w:noProof/>
            <w:webHidden/>
          </w:rPr>
          <w:fldChar w:fldCharType="begin"/>
        </w:r>
        <w:r w:rsidR="00CD04A1">
          <w:rPr>
            <w:noProof/>
            <w:webHidden/>
          </w:rPr>
          <w:instrText xml:space="preserve"> PAGEREF _Toc462739376 \h </w:instrText>
        </w:r>
        <w:r w:rsidR="00CD04A1">
          <w:rPr>
            <w:noProof/>
            <w:webHidden/>
          </w:rPr>
        </w:r>
        <w:r w:rsidR="00CD04A1">
          <w:rPr>
            <w:noProof/>
            <w:webHidden/>
          </w:rPr>
          <w:fldChar w:fldCharType="separate"/>
        </w:r>
        <w:r w:rsidR="00CD04A1">
          <w:rPr>
            <w:noProof/>
            <w:webHidden/>
          </w:rPr>
          <w:t>24</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7" w:history="1">
        <w:r w:rsidR="00CD04A1" w:rsidRPr="00FA71CE">
          <w:rPr>
            <w:rStyle w:val="Hypertextovodkaz"/>
            <w:noProof/>
          </w:rPr>
          <w:t>16.</w:t>
        </w:r>
        <w:r w:rsidR="00CD04A1">
          <w:rPr>
            <w:rFonts w:asciiTheme="minorHAnsi" w:eastAsiaTheme="minorEastAsia" w:hAnsiTheme="minorHAnsi" w:cstheme="minorBidi"/>
            <w:noProof/>
            <w:sz w:val="22"/>
            <w:lang w:eastAsia="cs-CZ"/>
          </w:rPr>
          <w:tab/>
        </w:r>
        <w:r w:rsidR="00CD04A1" w:rsidRPr="00FA71CE">
          <w:rPr>
            <w:rStyle w:val="Hypertextovodkaz"/>
            <w:noProof/>
          </w:rPr>
          <w:t>DERIVÁTY</w:t>
        </w:r>
        <w:r w:rsidR="00CD04A1">
          <w:rPr>
            <w:noProof/>
            <w:webHidden/>
          </w:rPr>
          <w:tab/>
        </w:r>
        <w:r w:rsidR="00CD04A1">
          <w:rPr>
            <w:noProof/>
            <w:webHidden/>
          </w:rPr>
          <w:fldChar w:fldCharType="begin"/>
        </w:r>
        <w:r w:rsidR="00CD04A1">
          <w:rPr>
            <w:noProof/>
            <w:webHidden/>
          </w:rPr>
          <w:instrText xml:space="preserve"> PAGEREF _Toc462739377 \h </w:instrText>
        </w:r>
        <w:r w:rsidR="00CD04A1">
          <w:rPr>
            <w:noProof/>
            <w:webHidden/>
          </w:rPr>
        </w:r>
        <w:r w:rsidR="00CD04A1">
          <w:rPr>
            <w:noProof/>
            <w:webHidden/>
          </w:rPr>
          <w:fldChar w:fldCharType="separate"/>
        </w:r>
        <w:r w:rsidR="00CD04A1">
          <w:rPr>
            <w:noProof/>
            <w:webHidden/>
          </w:rPr>
          <w:t>24</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8" w:history="1">
        <w:r w:rsidR="00CD04A1" w:rsidRPr="00FA71CE">
          <w:rPr>
            <w:rStyle w:val="Hypertextovodkaz"/>
            <w:noProof/>
          </w:rPr>
          <w:t>17.</w:t>
        </w:r>
        <w:r w:rsidR="00CD04A1">
          <w:rPr>
            <w:rFonts w:asciiTheme="minorHAnsi" w:eastAsiaTheme="minorEastAsia" w:hAnsiTheme="minorHAnsi" w:cstheme="minorBidi"/>
            <w:noProof/>
            <w:sz w:val="22"/>
            <w:lang w:eastAsia="cs-CZ"/>
          </w:rPr>
          <w:tab/>
        </w:r>
        <w:r w:rsidR="00CD04A1" w:rsidRPr="00FA71CE">
          <w:rPr>
            <w:rStyle w:val="Hypertextovodkaz"/>
            <w:noProof/>
          </w:rPr>
          <w:t>DAŇ Z PŘÍJMU</w:t>
        </w:r>
        <w:r w:rsidR="00CD04A1">
          <w:rPr>
            <w:noProof/>
            <w:webHidden/>
          </w:rPr>
          <w:tab/>
        </w:r>
        <w:r w:rsidR="00CD04A1">
          <w:rPr>
            <w:noProof/>
            <w:webHidden/>
          </w:rPr>
          <w:fldChar w:fldCharType="begin"/>
        </w:r>
        <w:r w:rsidR="00CD04A1">
          <w:rPr>
            <w:noProof/>
            <w:webHidden/>
          </w:rPr>
          <w:instrText xml:space="preserve"> PAGEREF _Toc462739378 \h </w:instrText>
        </w:r>
        <w:r w:rsidR="00CD04A1">
          <w:rPr>
            <w:noProof/>
            <w:webHidden/>
          </w:rPr>
        </w:r>
        <w:r w:rsidR="00CD04A1">
          <w:rPr>
            <w:noProof/>
            <w:webHidden/>
          </w:rPr>
          <w:fldChar w:fldCharType="separate"/>
        </w:r>
        <w:r w:rsidR="00CD04A1">
          <w:rPr>
            <w:noProof/>
            <w:webHidden/>
          </w:rPr>
          <w:t>25</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79" w:history="1">
        <w:r w:rsidR="00CD04A1" w:rsidRPr="00FA71CE">
          <w:rPr>
            <w:rStyle w:val="Hypertextovodkaz"/>
            <w:noProof/>
          </w:rPr>
          <w:t>18.</w:t>
        </w:r>
        <w:r w:rsidR="00CD04A1">
          <w:rPr>
            <w:rFonts w:asciiTheme="minorHAnsi" w:eastAsiaTheme="minorEastAsia" w:hAnsiTheme="minorHAnsi" w:cstheme="minorBidi"/>
            <w:noProof/>
            <w:sz w:val="22"/>
            <w:lang w:eastAsia="cs-CZ"/>
          </w:rPr>
          <w:tab/>
        </w:r>
        <w:r w:rsidR="00CD04A1" w:rsidRPr="00FA71CE">
          <w:rPr>
            <w:rStyle w:val="Hypertextovodkaz"/>
            <w:noProof/>
          </w:rPr>
          <w:t>LEASING</w:t>
        </w:r>
        <w:r w:rsidR="00CD04A1">
          <w:rPr>
            <w:noProof/>
            <w:webHidden/>
          </w:rPr>
          <w:tab/>
        </w:r>
        <w:r w:rsidR="00CD04A1">
          <w:rPr>
            <w:noProof/>
            <w:webHidden/>
          </w:rPr>
          <w:fldChar w:fldCharType="begin"/>
        </w:r>
        <w:r w:rsidR="00CD04A1">
          <w:rPr>
            <w:noProof/>
            <w:webHidden/>
          </w:rPr>
          <w:instrText xml:space="preserve"> PAGEREF _Toc462739379 \h </w:instrText>
        </w:r>
        <w:r w:rsidR="00CD04A1">
          <w:rPr>
            <w:noProof/>
            <w:webHidden/>
          </w:rPr>
        </w:r>
        <w:r w:rsidR="00CD04A1">
          <w:rPr>
            <w:noProof/>
            <w:webHidden/>
          </w:rPr>
          <w:fldChar w:fldCharType="separate"/>
        </w:r>
        <w:r w:rsidR="00CD04A1">
          <w:rPr>
            <w:noProof/>
            <w:webHidden/>
          </w:rPr>
          <w:t>26</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0" w:history="1">
        <w:r w:rsidR="00CD04A1" w:rsidRPr="00FA71CE">
          <w:rPr>
            <w:rStyle w:val="Hypertextovodkaz"/>
            <w:noProof/>
          </w:rPr>
          <w:t>19.</w:t>
        </w:r>
        <w:r w:rsidR="00CD04A1">
          <w:rPr>
            <w:rFonts w:asciiTheme="minorHAnsi" w:eastAsiaTheme="minorEastAsia" w:hAnsiTheme="minorHAnsi" w:cstheme="minorBidi"/>
            <w:noProof/>
            <w:sz w:val="22"/>
            <w:lang w:eastAsia="cs-CZ"/>
          </w:rPr>
          <w:tab/>
        </w:r>
        <w:r w:rsidR="00CD04A1" w:rsidRPr="00FA71CE">
          <w:rPr>
            <w:rStyle w:val="Hypertextovodkaz"/>
            <w:noProof/>
          </w:rPr>
          <w:t>POLOŽKY NEUVEDENÉ V ROZVAZE</w:t>
        </w:r>
        <w:r w:rsidR="00CD04A1">
          <w:rPr>
            <w:noProof/>
            <w:webHidden/>
          </w:rPr>
          <w:tab/>
        </w:r>
        <w:r w:rsidR="00CD04A1">
          <w:rPr>
            <w:noProof/>
            <w:webHidden/>
          </w:rPr>
          <w:fldChar w:fldCharType="begin"/>
        </w:r>
        <w:r w:rsidR="00CD04A1">
          <w:rPr>
            <w:noProof/>
            <w:webHidden/>
          </w:rPr>
          <w:instrText xml:space="preserve"> PAGEREF _Toc462739380 \h </w:instrText>
        </w:r>
        <w:r w:rsidR="00CD04A1">
          <w:rPr>
            <w:noProof/>
            <w:webHidden/>
          </w:rPr>
        </w:r>
        <w:r w:rsidR="00CD04A1">
          <w:rPr>
            <w:noProof/>
            <w:webHidden/>
          </w:rPr>
          <w:fldChar w:fldCharType="separate"/>
        </w:r>
        <w:r w:rsidR="00CD04A1">
          <w:rPr>
            <w:noProof/>
            <w:webHidden/>
          </w:rPr>
          <w:t>27</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1" w:history="1">
        <w:r w:rsidR="00CD04A1" w:rsidRPr="00FA71CE">
          <w:rPr>
            <w:rStyle w:val="Hypertextovodkaz"/>
            <w:noProof/>
          </w:rPr>
          <w:t>20.</w:t>
        </w:r>
        <w:r w:rsidR="00CD04A1">
          <w:rPr>
            <w:rFonts w:asciiTheme="minorHAnsi" w:eastAsiaTheme="minorEastAsia" w:hAnsiTheme="minorHAnsi" w:cstheme="minorBidi"/>
            <w:noProof/>
            <w:sz w:val="22"/>
            <w:lang w:eastAsia="cs-CZ"/>
          </w:rPr>
          <w:tab/>
        </w:r>
        <w:r w:rsidR="00CD04A1" w:rsidRPr="00FA71CE">
          <w:rPr>
            <w:rStyle w:val="Hypertextovodkaz"/>
            <w:noProof/>
          </w:rPr>
          <w:t>VÝNOSY</w:t>
        </w:r>
        <w:r w:rsidR="00CD04A1">
          <w:rPr>
            <w:noProof/>
            <w:webHidden/>
          </w:rPr>
          <w:tab/>
        </w:r>
        <w:r w:rsidR="00CD04A1">
          <w:rPr>
            <w:noProof/>
            <w:webHidden/>
          </w:rPr>
          <w:fldChar w:fldCharType="begin"/>
        </w:r>
        <w:r w:rsidR="00CD04A1">
          <w:rPr>
            <w:noProof/>
            <w:webHidden/>
          </w:rPr>
          <w:instrText xml:space="preserve"> PAGEREF _Toc462739381 \h </w:instrText>
        </w:r>
        <w:r w:rsidR="00CD04A1">
          <w:rPr>
            <w:noProof/>
            <w:webHidden/>
          </w:rPr>
        </w:r>
        <w:r w:rsidR="00CD04A1">
          <w:rPr>
            <w:noProof/>
            <w:webHidden/>
          </w:rPr>
          <w:fldChar w:fldCharType="separate"/>
        </w:r>
        <w:r w:rsidR="00CD04A1">
          <w:rPr>
            <w:noProof/>
            <w:webHidden/>
          </w:rPr>
          <w:t>27</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2" w:history="1">
        <w:r w:rsidR="00CD04A1" w:rsidRPr="00FA71CE">
          <w:rPr>
            <w:rStyle w:val="Hypertextovodkaz"/>
            <w:noProof/>
          </w:rPr>
          <w:t>21.</w:t>
        </w:r>
        <w:r w:rsidR="00CD04A1">
          <w:rPr>
            <w:rFonts w:asciiTheme="minorHAnsi" w:eastAsiaTheme="minorEastAsia" w:hAnsiTheme="minorHAnsi" w:cstheme="minorBidi"/>
            <w:noProof/>
            <w:sz w:val="22"/>
            <w:lang w:eastAsia="cs-CZ"/>
          </w:rPr>
          <w:tab/>
        </w:r>
        <w:r w:rsidR="00CD04A1" w:rsidRPr="00FA71CE">
          <w:rPr>
            <w:rStyle w:val="Hypertextovodkaz"/>
            <w:noProof/>
          </w:rPr>
          <w:t>OSOBNÍ NÁKLADY</w:t>
        </w:r>
        <w:r w:rsidR="00CD04A1">
          <w:rPr>
            <w:noProof/>
            <w:webHidden/>
          </w:rPr>
          <w:tab/>
        </w:r>
        <w:r w:rsidR="00CD04A1">
          <w:rPr>
            <w:noProof/>
            <w:webHidden/>
          </w:rPr>
          <w:fldChar w:fldCharType="begin"/>
        </w:r>
        <w:r w:rsidR="00CD04A1">
          <w:rPr>
            <w:noProof/>
            <w:webHidden/>
          </w:rPr>
          <w:instrText xml:space="preserve"> PAGEREF _Toc462739382 \h </w:instrText>
        </w:r>
        <w:r w:rsidR="00CD04A1">
          <w:rPr>
            <w:noProof/>
            <w:webHidden/>
          </w:rPr>
        </w:r>
        <w:r w:rsidR="00CD04A1">
          <w:rPr>
            <w:noProof/>
            <w:webHidden/>
          </w:rPr>
          <w:fldChar w:fldCharType="separate"/>
        </w:r>
        <w:r w:rsidR="00CD04A1">
          <w:rPr>
            <w:noProof/>
            <w:webHidden/>
          </w:rPr>
          <w:t>28</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3" w:history="1">
        <w:r w:rsidR="00CD04A1" w:rsidRPr="00FA71CE">
          <w:rPr>
            <w:rStyle w:val="Hypertextovodkaz"/>
            <w:noProof/>
          </w:rPr>
          <w:t>22.</w:t>
        </w:r>
        <w:r w:rsidR="00CD04A1">
          <w:rPr>
            <w:rFonts w:asciiTheme="minorHAnsi" w:eastAsiaTheme="minorEastAsia" w:hAnsiTheme="minorHAnsi" w:cstheme="minorBidi"/>
            <w:noProof/>
            <w:sz w:val="22"/>
            <w:lang w:eastAsia="cs-CZ"/>
          </w:rPr>
          <w:tab/>
        </w:r>
        <w:r w:rsidR="00CD04A1" w:rsidRPr="00FA71CE">
          <w:rPr>
            <w:rStyle w:val="Hypertextovodkaz"/>
            <w:noProof/>
          </w:rPr>
          <w:t>INFORMACE O TRANSAKCÍCH SE SPŘÍZNĚNÝMI STRANAMI</w:t>
        </w:r>
        <w:r w:rsidR="00CD04A1">
          <w:rPr>
            <w:noProof/>
            <w:webHidden/>
          </w:rPr>
          <w:tab/>
        </w:r>
        <w:r w:rsidR="00CD04A1">
          <w:rPr>
            <w:noProof/>
            <w:webHidden/>
          </w:rPr>
          <w:fldChar w:fldCharType="begin"/>
        </w:r>
        <w:r w:rsidR="00CD04A1">
          <w:rPr>
            <w:noProof/>
            <w:webHidden/>
          </w:rPr>
          <w:instrText xml:space="preserve"> PAGEREF _Toc462739383 \h </w:instrText>
        </w:r>
        <w:r w:rsidR="00CD04A1">
          <w:rPr>
            <w:noProof/>
            <w:webHidden/>
          </w:rPr>
        </w:r>
        <w:r w:rsidR="00CD04A1">
          <w:rPr>
            <w:noProof/>
            <w:webHidden/>
          </w:rPr>
          <w:fldChar w:fldCharType="separate"/>
        </w:r>
        <w:r w:rsidR="00CD04A1">
          <w:rPr>
            <w:noProof/>
            <w:webHidden/>
          </w:rPr>
          <w:t>28</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4" w:history="1">
        <w:r w:rsidR="00CD04A1" w:rsidRPr="00FA71CE">
          <w:rPr>
            <w:rStyle w:val="Hypertextovodkaz"/>
            <w:noProof/>
          </w:rPr>
          <w:t>23.</w:t>
        </w:r>
        <w:r w:rsidR="00CD04A1">
          <w:rPr>
            <w:rFonts w:asciiTheme="minorHAnsi" w:eastAsiaTheme="minorEastAsia" w:hAnsiTheme="minorHAnsi" w:cstheme="minorBidi"/>
            <w:noProof/>
            <w:sz w:val="22"/>
            <w:lang w:eastAsia="cs-CZ"/>
          </w:rPr>
          <w:tab/>
        </w:r>
        <w:r w:rsidR="00CD04A1" w:rsidRPr="00FA71CE">
          <w:rPr>
            <w:rStyle w:val="Hypertextovodkaz"/>
            <w:noProof/>
          </w:rPr>
          <w:t>VÝDAJE NA VÝZKUM A VÝVOJ</w:t>
        </w:r>
        <w:r w:rsidR="00CD04A1">
          <w:rPr>
            <w:noProof/>
            <w:webHidden/>
          </w:rPr>
          <w:tab/>
        </w:r>
        <w:r w:rsidR="00CD04A1">
          <w:rPr>
            <w:noProof/>
            <w:webHidden/>
          </w:rPr>
          <w:fldChar w:fldCharType="begin"/>
        </w:r>
        <w:r w:rsidR="00CD04A1">
          <w:rPr>
            <w:noProof/>
            <w:webHidden/>
          </w:rPr>
          <w:instrText xml:space="preserve"> PAGEREF _Toc462739384 \h </w:instrText>
        </w:r>
        <w:r w:rsidR="00CD04A1">
          <w:rPr>
            <w:noProof/>
            <w:webHidden/>
          </w:rPr>
        </w:r>
        <w:r w:rsidR="00CD04A1">
          <w:rPr>
            <w:noProof/>
            <w:webHidden/>
          </w:rPr>
          <w:fldChar w:fldCharType="separate"/>
        </w:r>
        <w:r w:rsidR="00CD04A1">
          <w:rPr>
            <w:noProof/>
            <w:webHidden/>
          </w:rPr>
          <w:t>30</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5" w:history="1">
        <w:r w:rsidR="00CD04A1" w:rsidRPr="00FA71CE">
          <w:rPr>
            <w:rStyle w:val="Hypertextovodkaz"/>
            <w:noProof/>
          </w:rPr>
          <w:t>24.</w:t>
        </w:r>
        <w:r w:rsidR="00CD04A1">
          <w:rPr>
            <w:rFonts w:asciiTheme="minorHAnsi" w:eastAsiaTheme="minorEastAsia" w:hAnsiTheme="minorHAnsi" w:cstheme="minorBidi"/>
            <w:noProof/>
            <w:sz w:val="22"/>
            <w:lang w:eastAsia="cs-CZ"/>
          </w:rPr>
          <w:tab/>
        </w:r>
        <w:r w:rsidR="00CD04A1" w:rsidRPr="00FA71CE">
          <w:rPr>
            <w:rStyle w:val="Hypertextovodkaz"/>
            <w:noProof/>
          </w:rPr>
          <w:t>VÝZNAMNÉ POLOŽKY Z VÝKAZU ZISKU A ZTRÁTY</w:t>
        </w:r>
        <w:r w:rsidR="00CD04A1">
          <w:rPr>
            <w:noProof/>
            <w:webHidden/>
          </w:rPr>
          <w:tab/>
        </w:r>
        <w:r w:rsidR="00CD04A1">
          <w:rPr>
            <w:noProof/>
            <w:webHidden/>
          </w:rPr>
          <w:fldChar w:fldCharType="begin"/>
        </w:r>
        <w:r w:rsidR="00CD04A1">
          <w:rPr>
            <w:noProof/>
            <w:webHidden/>
          </w:rPr>
          <w:instrText xml:space="preserve"> PAGEREF _Toc462739385 \h </w:instrText>
        </w:r>
        <w:r w:rsidR="00CD04A1">
          <w:rPr>
            <w:noProof/>
            <w:webHidden/>
          </w:rPr>
        </w:r>
        <w:r w:rsidR="00CD04A1">
          <w:rPr>
            <w:noProof/>
            <w:webHidden/>
          </w:rPr>
          <w:fldChar w:fldCharType="separate"/>
        </w:r>
        <w:r w:rsidR="00CD04A1">
          <w:rPr>
            <w:noProof/>
            <w:webHidden/>
          </w:rPr>
          <w:t>30</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6" w:history="1">
        <w:r w:rsidR="00CD04A1" w:rsidRPr="00FA71CE">
          <w:rPr>
            <w:rStyle w:val="Hypertextovodkaz"/>
            <w:noProof/>
          </w:rPr>
          <w:t>25.</w:t>
        </w:r>
        <w:r w:rsidR="00CD04A1">
          <w:rPr>
            <w:rFonts w:asciiTheme="minorHAnsi" w:eastAsiaTheme="minorEastAsia" w:hAnsiTheme="minorHAnsi" w:cstheme="minorBidi"/>
            <w:noProof/>
            <w:sz w:val="22"/>
            <w:lang w:eastAsia="cs-CZ"/>
          </w:rPr>
          <w:tab/>
        </w:r>
        <w:r w:rsidR="00CD04A1" w:rsidRPr="00FA71CE">
          <w:rPr>
            <w:rStyle w:val="Hypertextovodkaz"/>
            <w:noProof/>
          </w:rPr>
          <w:t>VZÁJEMNÁ ZÚČTOVÁNÍ</w:t>
        </w:r>
        <w:r w:rsidR="00CD04A1">
          <w:rPr>
            <w:noProof/>
            <w:webHidden/>
          </w:rPr>
          <w:tab/>
        </w:r>
        <w:r w:rsidR="00CD04A1">
          <w:rPr>
            <w:noProof/>
            <w:webHidden/>
          </w:rPr>
          <w:fldChar w:fldCharType="begin"/>
        </w:r>
        <w:r w:rsidR="00CD04A1">
          <w:rPr>
            <w:noProof/>
            <w:webHidden/>
          </w:rPr>
          <w:instrText xml:space="preserve"> PAGEREF _Toc462739386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7" w:history="1">
        <w:r w:rsidR="00CD04A1" w:rsidRPr="00FA71CE">
          <w:rPr>
            <w:rStyle w:val="Hypertextovodkaz"/>
            <w:noProof/>
          </w:rPr>
          <w:t>26.</w:t>
        </w:r>
        <w:r w:rsidR="00CD04A1">
          <w:rPr>
            <w:rFonts w:asciiTheme="minorHAnsi" w:eastAsiaTheme="minorEastAsia" w:hAnsiTheme="minorHAnsi" w:cstheme="minorBidi"/>
            <w:noProof/>
            <w:sz w:val="22"/>
            <w:lang w:eastAsia="cs-CZ"/>
          </w:rPr>
          <w:tab/>
        </w:r>
        <w:r w:rsidR="00CD04A1" w:rsidRPr="00FA71CE">
          <w:rPr>
            <w:rStyle w:val="Hypertextovodkaz"/>
            <w:noProof/>
          </w:rPr>
          <w:t>SOUHRNNÁ VYKÁZANÍ TYPů ÚČETNÍCH PŘÍPADů</w:t>
        </w:r>
        <w:r w:rsidR="00CD04A1">
          <w:rPr>
            <w:noProof/>
            <w:webHidden/>
          </w:rPr>
          <w:tab/>
        </w:r>
        <w:r w:rsidR="00CD04A1">
          <w:rPr>
            <w:noProof/>
            <w:webHidden/>
          </w:rPr>
          <w:fldChar w:fldCharType="begin"/>
        </w:r>
        <w:r w:rsidR="00CD04A1">
          <w:rPr>
            <w:noProof/>
            <w:webHidden/>
          </w:rPr>
          <w:instrText xml:space="preserve"> PAGEREF _Toc462739387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8" w:history="1">
        <w:r w:rsidR="00CD04A1" w:rsidRPr="00FA71CE">
          <w:rPr>
            <w:rStyle w:val="Hypertextovodkaz"/>
            <w:noProof/>
          </w:rPr>
          <w:t>27.</w:t>
        </w:r>
        <w:r w:rsidR="00CD04A1">
          <w:rPr>
            <w:rFonts w:asciiTheme="minorHAnsi" w:eastAsiaTheme="minorEastAsia" w:hAnsiTheme="minorHAnsi" w:cstheme="minorBidi"/>
            <w:noProof/>
            <w:sz w:val="22"/>
            <w:lang w:eastAsia="cs-CZ"/>
          </w:rPr>
          <w:tab/>
        </w:r>
        <w:r w:rsidR="00CD04A1" w:rsidRPr="00FA71CE">
          <w:rPr>
            <w:rStyle w:val="Hypertextovodkaz"/>
            <w:noProof/>
          </w:rPr>
          <w:t>PŘEDPOKLAD NEPŘETRŽITÉHO TRVÁNÍ SPOLEČNOSTI</w:t>
        </w:r>
        <w:r w:rsidR="00CD04A1">
          <w:rPr>
            <w:noProof/>
            <w:webHidden/>
          </w:rPr>
          <w:tab/>
        </w:r>
        <w:r w:rsidR="00CD04A1">
          <w:rPr>
            <w:noProof/>
            <w:webHidden/>
          </w:rPr>
          <w:fldChar w:fldCharType="begin"/>
        </w:r>
        <w:r w:rsidR="00CD04A1">
          <w:rPr>
            <w:noProof/>
            <w:webHidden/>
          </w:rPr>
          <w:instrText xml:space="preserve"> PAGEREF _Toc462739388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89" w:history="1">
        <w:r w:rsidR="00CD04A1" w:rsidRPr="00FA71CE">
          <w:rPr>
            <w:rStyle w:val="Hypertextovodkaz"/>
            <w:noProof/>
          </w:rPr>
          <w:t>28.</w:t>
        </w:r>
        <w:r w:rsidR="00CD04A1">
          <w:rPr>
            <w:rFonts w:asciiTheme="minorHAnsi" w:eastAsiaTheme="minorEastAsia" w:hAnsiTheme="minorHAnsi" w:cstheme="minorBidi"/>
            <w:noProof/>
            <w:sz w:val="22"/>
            <w:lang w:eastAsia="cs-CZ"/>
          </w:rPr>
          <w:tab/>
        </w:r>
        <w:r w:rsidR="00CD04A1" w:rsidRPr="00FA71CE">
          <w:rPr>
            <w:rStyle w:val="Hypertextovodkaz"/>
            <w:noProof/>
          </w:rPr>
          <w:t>VÝZNAMNÉ UDÁLOSTI, KTERÉ NASTALY PO ROZVAHOVÉM DNI</w:t>
        </w:r>
        <w:r w:rsidR="00CD04A1">
          <w:rPr>
            <w:noProof/>
            <w:webHidden/>
          </w:rPr>
          <w:tab/>
        </w:r>
        <w:r w:rsidR="00CD04A1">
          <w:rPr>
            <w:noProof/>
            <w:webHidden/>
          </w:rPr>
          <w:fldChar w:fldCharType="begin"/>
        </w:r>
        <w:r w:rsidR="00CD04A1">
          <w:rPr>
            <w:noProof/>
            <w:webHidden/>
          </w:rPr>
          <w:instrText xml:space="preserve"> PAGEREF _Toc462739389 \h </w:instrText>
        </w:r>
        <w:r w:rsidR="00CD04A1">
          <w:rPr>
            <w:noProof/>
            <w:webHidden/>
          </w:rPr>
        </w:r>
        <w:r w:rsidR="00CD04A1">
          <w:rPr>
            <w:noProof/>
            <w:webHidden/>
          </w:rPr>
          <w:fldChar w:fldCharType="separate"/>
        </w:r>
        <w:r w:rsidR="00CD04A1">
          <w:rPr>
            <w:noProof/>
            <w:webHidden/>
          </w:rPr>
          <w:t>32</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90" w:history="1">
        <w:r w:rsidR="00CD04A1" w:rsidRPr="00FA71CE">
          <w:rPr>
            <w:rStyle w:val="Hypertextovodkaz"/>
            <w:noProof/>
          </w:rPr>
          <w:t>29.</w:t>
        </w:r>
        <w:r w:rsidR="00CD04A1">
          <w:rPr>
            <w:rFonts w:asciiTheme="minorHAnsi" w:eastAsiaTheme="minorEastAsia" w:hAnsiTheme="minorHAnsi" w:cstheme="minorBidi"/>
            <w:noProof/>
            <w:sz w:val="22"/>
            <w:lang w:eastAsia="cs-CZ"/>
          </w:rPr>
          <w:tab/>
        </w:r>
        <w:r w:rsidR="00CD04A1" w:rsidRPr="00FA71CE">
          <w:rPr>
            <w:rStyle w:val="Hypertextovodkaz"/>
            <w:noProof/>
          </w:rPr>
          <w:t>PŘEHLED O PENĚŽNÍCH TOCÍCH (VIZ PŘÍLOHA 1)</w:t>
        </w:r>
        <w:r w:rsidR="00CD04A1">
          <w:rPr>
            <w:noProof/>
            <w:webHidden/>
          </w:rPr>
          <w:tab/>
        </w:r>
        <w:r w:rsidR="00CD04A1">
          <w:rPr>
            <w:noProof/>
            <w:webHidden/>
          </w:rPr>
          <w:fldChar w:fldCharType="begin"/>
        </w:r>
        <w:r w:rsidR="00CD04A1">
          <w:rPr>
            <w:noProof/>
            <w:webHidden/>
          </w:rPr>
          <w:instrText xml:space="preserve"> PAGEREF _Toc462739390 \h </w:instrText>
        </w:r>
        <w:r w:rsidR="00CD04A1">
          <w:rPr>
            <w:noProof/>
            <w:webHidden/>
          </w:rPr>
        </w:r>
        <w:r w:rsidR="00CD04A1">
          <w:rPr>
            <w:noProof/>
            <w:webHidden/>
          </w:rPr>
          <w:fldChar w:fldCharType="separate"/>
        </w:r>
        <w:r w:rsidR="00CD04A1">
          <w:rPr>
            <w:noProof/>
            <w:webHidden/>
          </w:rPr>
          <w:t>32</w:t>
        </w:r>
        <w:r w:rsidR="00CD04A1">
          <w:rPr>
            <w:noProof/>
            <w:webHidden/>
          </w:rPr>
          <w:fldChar w:fldCharType="end"/>
        </w:r>
      </w:hyperlink>
    </w:p>
    <w:p w:rsidR="00CD04A1" w:rsidRDefault="007A54F2">
      <w:pPr>
        <w:pStyle w:val="Obsah1"/>
        <w:rPr>
          <w:rFonts w:asciiTheme="minorHAnsi" w:eastAsiaTheme="minorEastAsia" w:hAnsiTheme="minorHAnsi" w:cstheme="minorBidi"/>
          <w:noProof/>
          <w:sz w:val="22"/>
          <w:lang w:eastAsia="cs-CZ"/>
        </w:rPr>
      </w:pPr>
      <w:hyperlink w:anchor="_Toc462739391" w:history="1">
        <w:r w:rsidR="00CD04A1" w:rsidRPr="00FA71CE">
          <w:rPr>
            <w:rStyle w:val="Hypertextovodkaz"/>
            <w:noProof/>
          </w:rPr>
          <w:t>30.</w:t>
        </w:r>
        <w:r w:rsidR="00CD04A1">
          <w:rPr>
            <w:rFonts w:asciiTheme="minorHAnsi" w:eastAsiaTheme="minorEastAsia" w:hAnsiTheme="minorHAnsi" w:cstheme="minorBidi"/>
            <w:noProof/>
            <w:sz w:val="22"/>
            <w:lang w:eastAsia="cs-CZ"/>
          </w:rPr>
          <w:tab/>
        </w:r>
        <w:r w:rsidR="00CD04A1" w:rsidRPr="00FA71CE">
          <w:rPr>
            <w:rStyle w:val="Hypertextovodkaz"/>
            <w:noProof/>
          </w:rPr>
          <w:t>PŘEHLED O ZMĚNÁCH VLASTNÍHO KAPITÁLU</w:t>
        </w:r>
        <w:r w:rsidR="00CD04A1">
          <w:rPr>
            <w:noProof/>
            <w:webHidden/>
          </w:rPr>
          <w:tab/>
        </w:r>
        <w:r w:rsidR="00CD04A1">
          <w:rPr>
            <w:noProof/>
            <w:webHidden/>
          </w:rPr>
          <w:fldChar w:fldCharType="begin"/>
        </w:r>
        <w:r w:rsidR="00CD04A1">
          <w:rPr>
            <w:noProof/>
            <w:webHidden/>
          </w:rPr>
          <w:instrText xml:space="preserve"> PAGEREF _Toc462739391 \h </w:instrText>
        </w:r>
        <w:r w:rsidR="00CD04A1">
          <w:rPr>
            <w:noProof/>
            <w:webHidden/>
          </w:rPr>
        </w:r>
        <w:r w:rsidR="00CD04A1">
          <w:rPr>
            <w:noProof/>
            <w:webHidden/>
          </w:rPr>
          <w:fldChar w:fldCharType="separate"/>
        </w:r>
        <w:r w:rsidR="00CD04A1">
          <w:rPr>
            <w:noProof/>
            <w:webHidden/>
          </w:rPr>
          <w:t>33</w:t>
        </w:r>
        <w:r w:rsidR="00CD04A1">
          <w:rPr>
            <w:noProof/>
            <w:webHidden/>
          </w:rPr>
          <w:fldChar w:fldCharType="end"/>
        </w:r>
      </w:hyperlink>
    </w:p>
    <w:p w:rsidR="00CC6EE0" w:rsidRDefault="00CC6EE0" w:rsidP="00CC6EE0">
      <w:pPr>
        <w:pStyle w:val="Nadpis1"/>
        <w:rPr>
          <w:rFonts w:ascii="Arial" w:hAnsi="Arial"/>
        </w:rPr>
      </w:pPr>
      <w:r w:rsidRPr="0099254D">
        <w:rPr>
          <w:rFonts w:ascii="EYInterstate Light" w:hAnsi="EYInterstate Light"/>
        </w:rPr>
        <w:fldChar w:fldCharType="end"/>
      </w:r>
    </w:p>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664A0A" w:rsidRDefault="00664A0A" w:rsidP="00CC6EE0"/>
    <w:p w:rsidR="00664A0A" w:rsidRDefault="00664A0A" w:rsidP="00CC6EE0"/>
    <w:p w:rsidR="00CC6EE0" w:rsidRDefault="00CC6EE0" w:rsidP="00CC6EE0"/>
    <w:p w:rsidR="00E40789" w:rsidRPr="00D50719" w:rsidRDefault="00D50719" w:rsidP="00D50719">
      <w:pPr>
        <w:pStyle w:val="Nadpis1"/>
        <w:numPr>
          <w:ilvl w:val="0"/>
          <w:numId w:val="1"/>
        </w:numPr>
        <w:rPr>
          <w:rFonts w:ascii="Arial" w:hAnsi="Arial"/>
          <w:sz w:val="24"/>
          <w:szCs w:val="24"/>
          <w:u w:val="none"/>
        </w:rPr>
      </w:pPr>
      <w:bookmarkStart w:id="4" w:name="_Toc462739338"/>
      <w:bookmarkEnd w:id="2"/>
      <w:bookmarkEnd w:id="3"/>
      <w:r>
        <w:rPr>
          <w:rFonts w:ascii="Arial" w:hAnsi="Arial"/>
          <w:sz w:val="24"/>
          <w:szCs w:val="24"/>
          <w:u w:val="none"/>
        </w:rPr>
        <w:t>POPIS SPOLEČNOSTI</w:t>
      </w:r>
      <w:bookmarkEnd w:id="4"/>
    </w:p>
    <w:p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 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7131CD" w:rsidRPr="002E24F7">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rsidR="00CA0E21" w:rsidRDefault="00CA0E21" w:rsidP="00CC6EE0">
      <w:pPr>
        <w:autoSpaceDE w:val="0"/>
        <w:autoSpaceDN w:val="0"/>
        <w:adjustRightInd w:val="0"/>
        <w:spacing w:after="0"/>
        <w:rPr>
          <w:rFonts w:ascii="Arial" w:hAnsi="Arial"/>
          <w:i/>
        </w:rPr>
      </w:pPr>
    </w:p>
    <w:p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rsidR="00B241DF" w:rsidRDefault="00B241DF" w:rsidP="00CC6EE0">
      <w:pPr>
        <w:autoSpaceDE w:val="0"/>
        <w:autoSpaceDN w:val="0"/>
        <w:adjustRightInd w:val="0"/>
        <w:spacing w:after="0"/>
        <w:rPr>
          <w:rFonts w:ascii="Arial" w:hAnsi="Arial"/>
        </w:rPr>
      </w:pPr>
    </w:p>
    <w:p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rsidR="00395034" w:rsidRDefault="00395034" w:rsidP="00CC6EE0">
      <w:pPr>
        <w:rPr>
          <w:rFonts w:ascii="Arial" w:hAnsi="Arial"/>
          <w:i/>
          <w:color w:val="FF0000"/>
        </w:rPr>
      </w:pPr>
      <w:r w:rsidRPr="002E24F7">
        <w:rPr>
          <w:rFonts w:ascii="Arial" w:hAnsi="Arial"/>
        </w:rPr>
        <w:t>V roce 201</w:t>
      </w:r>
      <w:r w:rsidR="00771395">
        <w:rPr>
          <w:rFonts w:ascii="Arial" w:hAnsi="Arial"/>
        </w:rPr>
        <w:t>6</w:t>
      </w:r>
      <w:r w:rsidRPr="002E24F7">
        <w:rPr>
          <w:rFonts w:ascii="Arial" w:hAnsi="Arial"/>
        </w:rPr>
        <w:t xml:space="preserve"> nebyly provedeny žádné významné změny v zápisu do obchodního rejstříku. </w:t>
      </w:r>
      <w:r w:rsidRPr="00395034">
        <w:rPr>
          <w:rFonts w:ascii="Arial" w:hAnsi="Arial"/>
          <w:i/>
          <w:color w:val="FF0000"/>
        </w:rPr>
        <w:t>(Pokud ano, specifikujte.)</w:t>
      </w:r>
    </w:p>
    <w:p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 souladu s českými účetními předpisy má společnost výjimku sestavovat konsolidovanou účetní závěrku dle českých předpisů, avšak v 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rsidR="007131CD" w:rsidRPr="002E24F7" w:rsidRDefault="00CA1612" w:rsidP="00395034">
      <w:pPr>
        <w:rPr>
          <w:rFonts w:ascii="Arial" w:hAnsi="Arial"/>
        </w:rPr>
      </w:pPr>
      <w:r w:rsidRPr="002E24F7">
        <w:rPr>
          <w:rFonts w:ascii="Arial" w:hAnsi="Arial"/>
        </w:rPr>
        <w:t>V následujících účetních jednotkách je společnost společníkem s 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rsidTr="00CA1612">
        <w:trPr>
          <w:cantSplit/>
          <w:trHeight w:val="170"/>
        </w:trPr>
        <w:tc>
          <w:tcPr>
            <w:tcW w:w="2324" w:type="dxa"/>
            <w:tcBorders>
              <w:top w:val="single" w:sz="12" w:space="0" w:color="808080"/>
              <w:bottom w:val="single" w:sz="8" w:space="0" w:color="808080"/>
            </w:tcBorders>
            <w:vAlign w:val="center"/>
          </w:tcPr>
          <w:p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Sídlo</w:t>
            </w: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bl>
    <w:p w:rsidR="00F01D68" w:rsidRPr="00E51A97" w:rsidRDefault="00F01D68" w:rsidP="00E51A97">
      <w:pPr>
        <w:spacing w:before="240"/>
        <w:rPr>
          <w:rFonts w:ascii="Arial" w:hAnsi="Arial"/>
        </w:rPr>
      </w:pPr>
      <w:r w:rsidRPr="00E51A97">
        <w:rPr>
          <w:rFonts w:ascii="Arial" w:hAnsi="Arial"/>
          <w:i/>
        </w:rPr>
        <w:t>Společnost má organizační složku v zahraničí</w:t>
      </w:r>
      <w:r>
        <w:rPr>
          <w:rFonts w:ascii="Arial" w:hAnsi="Arial"/>
        </w:rPr>
        <w:t xml:space="preserve">. </w:t>
      </w:r>
      <w:r w:rsidRPr="00E51A97">
        <w:rPr>
          <w:rFonts w:ascii="Arial" w:hAnsi="Arial"/>
          <w:i/>
          <w:color w:val="FF0000"/>
        </w:rPr>
        <w:t>(Uveďte, pokud platí.)</w:t>
      </w:r>
    </w:p>
    <w:p w:rsidR="00E40789" w:rsidRPr="00D50719" w:rsidRDefault="00D50719" w:rsidP="00D50719">
      <w:pPr>
        <w:pStyle w:val="Nadpis1"/>
        <w:numPr>
          <w:ilvl w:val="0"/>
          <w:numId w:val="1"/>
        </w:numPr>
        <w:rPr>
          <w:rFonts w:ascii="Arial" w:hAnsi="Arial"/>
          <w:sz w:val="24"/>
          <w:szCs w:val="24"/>
          <w:u w:val="none"/>
        </w:rPr>
      </w:pPr>
      <w:bookmarkStart w:id="5" w:name="_Toc462739339"/>
      <w:r>
        <w:rPr>
          <w:rFonts w:ascii="Arial" w:hAnsi="Arial"/>
          <w:sz w:val="24"/>
          <w:szCs w:val="24"/>
          <w:u w:val="none"/>
        </w:rPr>
        <w:t>ZÁKLADNÍ VÝCHODISKA PRO VYPRACOVÁNÍ ÚČETNÍ ZÁVĚRKY</w:t>
      </w:r>
      <w:bookmarkEnd w:id="5"/>
    </w:p>
    <w:p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 xml:space="preserve">byla připravena v 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 č. 500/2002 Sb., kterou se provádějí některá ustanovení zákona č. 563/1991 Sb., o účetnictví, ve znění pozdějších předpisů, pro účetní jednotky, které jsou podnikateli účtujícími v soustavě podvojného účetnictví, ve znění pozdějších předpisů, ve znění platném pro rok 201</w:t>
      </w:r>
      <w:r>
        <w:rPr>
          <w:rFonts w:ascii="Arial" w:hAnsi="Arial"/>
        </w:rPr>
        <w:t>6</w:t>
      </w:r>
      <w:r w:rsidRPr="00BF44D5">
        <w:rPr>
          <w:rFonts w:ascii="Arial" w:hAnsi="Arial"/>
        </w:rPr>
        <w:t xml:space="preserve"> a 201</w:t>
      </w:r>
      <w:r>
        <w:rPr>
          <w:rFonts w:ascii="Arial" w:hAnsi="Arial"/>
        </w:rPr>
        <w:t>5</w:t>
      </w:r>
      <w:r w:rsidR="00B40764">
        <w:rPr>
          <w:rFonts w:ascii="Arial" w:hAnsi="Arial"/>
        </w:rPr>
        <w:t xml:space="preserve"> (dále jen „prováděcí vyhláška k zákonu o účetnictví“)</w:t>
      </w:r>
      <w:r w:rsidRPr="00BF44D5">
        <w:rPr>
          <w:rFonts w:ascii="Arial" w:hAnsi="Arial"/>
        </w:rPr>
        <w:t>.</w:t>
      </w:r>
    </w:p>
    <w:p w:rsidR="00BF44D5" w:rsidRPr="00BF44D5" w:rsidRDefault="002E24F7" w:rsidP="00BF44D5">
      <w:pPr>
        <w:rPr>
          <w:rFonts w:ascii="Arial" w:hAnsi="Arial"/>
          <w:i/>
          <w:color w:val="FF0000"/>
          <w:szCs w:val="24"/>
          <w:u w:val="single"/>
        </w:rPr>
      </w:pPr>
      <w:r>
        <w:rPr>
          <w:rFonts w:ascii="Arial" w:hAnsi="Arial"/>
          <w:i/>
          <w:color w:val="FF0000"/>
          <w:szCs w:val="24"/>
          <w:u w:val="single"/>
        </w:rPr>
        <w:t>Následující odstavec</w:t>
      </w:r>
      <w:r w:rsidR="00BF44D5" w:rsidRPr="00BF44D5">
        <w:rPr>
          <w:rFonts w:ascii="Arial" w:hAnsi="Arial"/>
          <w:i/>
          <w:color w:val="FF0000"/>
          <w:szCs w:val="24"/>
          <w:u w:val="single"/>
        </w:rPr>
        <w:t xml:space="preserve"> a kurzívou psanou závorku v předchozím odstavci použijte v případě, kdy účetní závěrka je nekonsolidovanou závěrkou mateřské společnosti:</w:t>
      </w:r>
    </w:p>
    <w:p w:rsidR="00BF44D5" w:rsidRPr="002E24F7" w:rsidRDefault="00BF44D5" w:rsidP="00BF44D5">
      <w:pPr>
        <w:rPr>
          <w:rFonts w:ascii="Arial" w:hAnsi="Arial"/>
          <w:i/>
          <w:szCs w:val="24"/>
        </w:rPr>
      </w:pPr>
      <w:r w:rsidRPr="002E24F7">
        <w:rPr>
          <w:rFonts w:ascii="Arial" w:hAnsi="Arial"/>
          <w:i/>
          <w:szCs w:val="24"/>
        </w:rPr>
        <w:t>Podle [uveďte příslušný zákon nebo zákonný předpis] společnost [smí nebo je povinna] vydat konsolidovanou účetní závěrku, přičemž tato konsolidovaná účetní závěrka může být připravena v souladu s [účetními předpisy platnými v České republice], nebo IFRS. Společnost ji sestavila dle [českých účetních předpisů].</w:t>
      </w:r>
    </w:p>
    <w:p w:rsidR="00E40789" w:rsidRDefault="00E40789" w:rsidP="00CC6EE0">
      <w:pPr>
        <w:rPr>
          <w:rFonts w:ascii="Arial" w:hAnsi="Arial"/>
          <w:i/>
        </w:rPr>
      </w:pPr>
      <w:r w:rsidRPr="00E17A6D">
        <w:rPr>
          <w:rFonts w:ascii="Arial" w:hAnsi="Arial"/>
          <w:i/>
        </w:rPr>
        <w:t>Vzhledem k tomu, že společnost v 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770981" w:rsidRPr="00E17A6D">
        <w:rPr>
          <w:rFonts w:ascii="Arial" w:hAnsi="Arial"/>
          <w:i/>
        </w:rPr>
        <w:t>2016</w:t>
      </w:r>
      <w:r w:rsidRPr="00E17A6D">
        <w:rPr>
          <w:rFonts w:ascii="Arial" w:hAnsi="Arial"/>
          <w:i/>
        </w:rPr>
        <w:t xml:space="preserve"> do 31. května </w:t>
      </w:r>
      <w:r w:rsidR="00770981" w:rsidRPr="00E17A6D">
        <w:rPr>
          <w:rFonts w:ascii="Arial" w:hAnsi="Arial"/>
          <w:i/>
        </w:rPr>
        <w:t>2016</w:t>
      </w:r>
      <w:r w:rsidRPr="00E17A6D">
        <w:rPr>
          <w:rFonts w:ascii="Arial" w:hAnsi="Arial"/>
          <w:i/>
        </w:rPr>
        <w:t>. Z tohoto důvodu nejsou údaje ve výkazu zisku a ztráty běžného období plně srovnatelné s obdobím minulým.</w:t>
      </w:r>
    </w:p>
    <w:p w:rsidR="00AA25CF" w:rsidRDefault="00AA25CF" w:rsidP="000015B0">
      <w:pPr>
        <w:spacing w:after="120"/>
        <w:rPr>
          <w:rFonts w:ascii="Arial" w:hAnsi="Arial"/>
          <w:i/>
        </w:rPr>
      </w:pPr>
      <w:r>
        <w:rPr>
          <w:rFonts w:ascii="Arial" w:hAnsi="Arial"/>
          <w:i/>
        </w:rPr>
        <w:t xml:space="preserve">Na základě požadavků novely zákona o účetnictví a prováděcí vyhlášky platné od 1. 1. 2016 došlo ke změně vykazování položek rozvahy a výkazu zisku a ztráty. Pro zajištění srovnatelnosti těchto položek s minulým účetním obdobím byly položky rozvahy a výkazu zisku a ztráty za rok 2015 příslušně </w:t>
      </w:r>
      <w:r w:rsidR="00F9437A">
        <w:rPr>
          <w:rFonts w:ascii="Arial" w:hAnsi="Arial"/>
          <w:i/>
        </w:rPr>
        <w:t>reklasifikovány</w:t>
      </w:r>
      <w:r>
        <w:rPr>
          <w:rFonts w:ascii="Arial" w:hAnsi="Arial"/>
          <w:i/>
        </w:rPr>
        <w:t xml:space="preserve">. </w:t>
      </w:r>
      <w:r w:rsidR="00AA757B">
        <w:rPr>
          <w:rFonts w:ascii="Arial" w:hAnsi="Arial"/>
          <w:i/>
        </w:rPr>
        <w:t>Společnost postupovala v souladu s Českým účetním standardem pro podnikatele č. 024 „Srovnatelné období za účetní období započaté v roce 2016“ a byly</w:t>
      </w:r>
      <w:r w:rsidR="00F9437A">
        <w:rPr>
          <w:rFonts w:ascii="Arial" w:hAnsi="Arial"/>
          <w:i/>
        </w:rPr>
        <w:t xml:space="preserve"> provedeny</w:t>
      </w:r>
      <w:r w:rsidR="00AA757B">
        <w:rPr>
          <w:rFonts w:ascii="Arial" w:hAnsi="Arial"/>
          <w:i/>
        </w:rPr>
        <w:t xml:space="preserve"> následující</w:t>
      </w:r>
      <w:r w:rsidR="00F9437A">
        <w:rPr>
          <w:rFonts w:ascii="Arial" w:hAnsi="Arial"/>
          <w:i/>
        </w:rPr>
        <w:t xml:space="preserve"> reklasifikace</w:t>
      </w:r>
      <w:r w:rsidR="00730B57">
        <w:rPr>
          <w:rFonts w:ascii="Arial" w:hAnsi="Arial"/>
          <w:i/>
        </w:rPr>
        <w:t xml:space="preserve"> </w:t>
      </w:r>
      <w:r w:rsidR="00730B57" w:rsidRPr="00E51A97">
        <w:rPr>
          <w:rFonts w:ascii="Arial" w:hAnsi="Arial"/>
          <w:i/>
          <w:color w:val="FF0000"/>
        </w:rPr>
        <w:t>(popište detailně v</w:t>
      </w:r>
      <w:r w:rsidR="00730B57">
        <w:rPr>
          <w:rFonts w:ascii="Arial" w:hAnsi="Arial"/>
          <w:i/>
          <w:color w:val="FF0000"/>
        </w:rPr>
        <w:t xml:space="preserve"> následující </w:t>
      </w:r>
      <w:r w:rsidR="00730B57" w:rsidRPr="00E51A97">
        <w:rPr>
          <w:rFonts w:ascii="Arial" w:hAnsi="Arial"/>
          <w:i/>
          <w:color w:val="FF0000"/>
        </w:rPr>
        <w:t>tabulce</w:t>
      </w:r>
      <w:r w:rsidR="006553A6">
        <w:rPr>
          <w:rFonts w:ascii="Arial" w:hAnsi="Arial"/>
          <w:i/>
          <w:color w:val="FF0000"/>
        </w:rPr>
        <w:t xml:space="preserve"> či slovně</w:t>
      </w:r>
      <w:r w:rsidR="00903B69">
        <w:rPr>
          <w:rFonts w:ascii="Arial" w:hAnsi="Arial"/>
          <w:i/>
          <w:color w:val="FF0000"/>
        </w:rPr>
        <w:t>, příp.</w:t>
      </w:r>
      <w:r w:rsidR="006553A6">
        <w:rPr>
          <w:rFonts w:ascii="Arial" w:hAnsi="Arial"/>
          <w:i/>
          <w:color w:val="FF0000"/>
        </w:rPr>
        <w:t xml:space="preserve"> jiným způsobem</w:t>
      </w:r>
      <w:r w:rsidR="00730B57" w:rsidRPr="00E51A97">
        <w:rPr>
          <w:rFonts w:ascii="Arial" w:hAnsi="Arial"/>
          <w:i/>
          <w:color w:val="FF0000"/>
        </w:rPr>
        <w:t>)</w:t>
      </w:r>
      <w:r w:rsidR="00AA757B">
        <w:rPr>
          <w:rFonts w:ascii="Arial" w:hAnsi="Arial"/>
          <w:i/>
        </w:rPr>
        <w:t>:</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4762"/>
        <w:gridCol w:w="57"/>
        <w:gridCol w:w="4706"/>
      </w:tblGrid>
      <w:tr w:rsidR="00903B69" w:rsidRPr="00830F34" w:rsidTr="00E51A97">
        <w:trPr>
          <w:cantSplit/>
          <w:trHeight w:val="310"/>
        </w:trPr>
        <w:tc>
          <w:tcPr>
            <w:tcW w:w="4762" w:type="dxa"/>
            <w:tcBorders>
              <w:top w:val="single" w:sz="12" w:space="0" w:color="808080"/>
              <w:bottom w:val="single" w:sz="8" w:space="0" w:color="808080"/>
            </w:tcBorders>
            <w:vAlign w:val="center"/>
          </w:tcPr>
          <w:p w:rsidR="00D76709" w:rsidRPr="00830F34" w:rsidRDefault="00D76709" w:rsidP="00E51A97">
            <w:pPr>
              <w:pStyle w:val="TableHeader"/>
              <w:jc w:val="left"/>
              <w:rPr>
                <w:rFonts w:ascii="Arial" w:hAnsi="Arial"/>
              </w:rPr>
            </w:pPr>
            <w:r>
              <w:rPr>
                <w:rFonts w:ascii="Arial" w:hAnsi="Arial"/>
              </w:rPr>
              <w:t>Položky k 31.12.2015 (</w:t>
            </w:r>
            <w:r w:rsidR="00903B69">
              <w:rPr>
                <w:rFonts w:ascii="Arial" w:hAnsi="Arial"/>
              </w:rPr>
              <w:t>vykazování</w:t>
            </w:r>
            <w:r>
              <w:rPr>
                <w:rFonts w:ascii="Arial" w:hAnsi="Arial"/>
              </w:rPr>
              <w:t xml:space="preserve"> platné od 1.</w:t>
            </w:r>
            <w:r w:rsidR="00C25F5B">
              <w:rPr>
                <w:rFonts w:ascii="Arial" w:hAnsi="Arial"/>
              </w:rPr>
              <w:t xml:space="preserve"> </w:t>
            </w:r>
            <w:r>
              <w:rPr>
                <w:rFonts w:ascii="Arial" w:hAnsi="Arial"/>
              </w:rPr>
              <w:t>1.</w:t>
            </w:r>
            <w:r w:rsidR="00C25F5B">
              <w:rPr>
                <w:rFonts w:ascii="Arial" w:hAnsi="Arial"/>
              </w:rPr>
              <w:t xml:space="preserve"> </w:t>
            </w:r>
            <w:r>
              <w:rPr>
                <w:rFonts w:ascii="Arial" w:hAnsi="Arial"/>
              </w:rPr>
              <w:t>2016)</w:t>
            </w:r>
          </w:p>
        </w:tc>
        <w:tc>
          <w:tcPr>
            <w:tcW w:w="4763" w:type="dxa"/>
            <w:gridSpan w:val="2"/>
            <w:tcBorders>
              <w:top w:val="single" w:sz="12" w:space="0" w:color="808080"/>
              <w:bottom w:val="single" w:sz="8" w:space="0" w:color="808080"/>
            </w:tcBorders>
            <w:vAlign w:val="center"/>
          </w:tcPr>
          <w:p w:rsidR="00D76709" w:rsidRPr="00830F34" w:rsidRDefault="00D76709" w:rsidP="00E51A97">
            <w:pPr>
              <w:pStyle w:val="TableHeader"/>
              <w:jc w:val="left"/>
              <w:rPr>
                <w:rFonts w:ascii="Arial" w:hAnsi="Arial"/>
              </w:rPr>
            </w:pPr>
            <w:r>
              <w:rPr>
                <w:rFonts w:ascii="Arial" w:hAnsi="Arial"/>
              </w:rPr>
              <w:t>Položky k 31.12.2015 (</w:t>
            </w:r>
            <w:r w:rsidR="00903B69">
              <w:rPr>
                <w:rFonts w:ascii="Arial" w:hAnsi="Arial"/>
              </w:rPr>
              <w:t>vykazování</w:t>
            </w:r>
            <w:r>
              <w:rPr>
                <w:rFonts w:ascii="Arial" w:hAnsi="Arial"/>
              </w:rPr>
              <w:t xml:space="preserve"> platné</w:t>
            </w:r>
            <w:r w:rsidR="00903B69">
              <w:rPr>
                <w:rFonts w:ascii="Arial" w:hAnsi="Arial"/>
              </w:rPr>
              <w:t xml:space="preserve"> do 31.12.2015)</w:t>
            </w:r>
          </w:p>
        </w:tc>
      </w:tr>
      <w:tr w:rsidR="00903B69" w:rsidRPr="003A2F2F" w:rsidTr="00E51A97">
        <w:trPr>
          <w:cantSplit/>
          <w:trHeight w:val="283"/>
        </w:trPr>
        <w:tc>
          <w:tcPr>
            <w:tcW w:w="4819" w:type="dxa"/>
            <w:gridSpan w:val="2"/>
            <w:tcBorders>
              <w:top w:val="nil"/>
              <w:left w:val="nil"/>
              <w:bottom w:val="nil"/>
              <w:right w:val="nil"/>
            </w:tcBorders>
          </w:tcPr>
          <w:p w:rsidR="00903B69" w:rsidRPr="00E452FD" w:rsidRDefault="00903B69" w:rsidP="00E51A97">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E452FD" w:rsidRDefault="00903B69" w:rsidP="00E51A97">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3A2F2F" w:rsidTr="00903B69">
        <w:trPr>
          <w:cantSplit/>
          <w:trHeight w:val="283"/>
        </w:trPr>
        <w:tc>
          <w:tcPr>
            <w:tcW w:w="4819" w:type="dxa"/>
            <w:gridSpan w:val="2"/>
            <w:tcBorders>
              <w:top w:val="nil"/>
              <w:left w:val="nil"/>
              <w:bottom w:val="nil"/>
              <w:right w:val="nil"/>
            </w:tcBorders>
          </w:tcPr>
          <w:p w:rsidR="00903B69" w:rsidRPr="00E452FD" w:rsidRDefault="00903B69" w:rsidP="00903B69">
            <w:pPr>
              <w:pStyle w:val="TableFirstLine"/>
              <w:tabs>
                <w:tab w:val="decimal" w:pos="0"/>
              </w:tabs>
              <w:spacing w:after="0"/>
              <w:rPr>
                <w:rFonts w:ascii="Arial" w:hAnsi="Arial" w:cs="Arial"/>
                <w:szCs w:val="16"/>
              </w:rPr>
            </w:pPr>
          </w:p>
        </w:tc>
        <w:tc>
          <w:tcPr>
            <w:tcW w:w="4706" w:type="dxa"/>
            <w:tcBorders>
              <w:top w:val="nil"/>
              <w:left w:val="nil"/>
              <w:bottom w:val="nil"/>
              <w:right w:val="nil"/>
            </w:tcBorders>
          </w:tcPr>
          <w:p w:rsidR="00903B69" w:rsidRPr="00903B69" w:rsidRDefault="00903B69" w:rsidP="00903B69">
            <w:pPr>
              <w:pStyle w:val="TableFirstLine"/>
              <w:spacing w:after="0"/>
              <w:rPr>
                <w:rFonts w:ascii="Arial" w:hAnsi="Arial" w:cs="Arial"/>
                <w:szCs w:val="16"/>
              </w:rPr>
            </w:pPr>
          </w:p>
        </w:tc>
      </w:tr>
      <w:tr w:rsidR="00903B69" w:rsidRPr="00B90B06" w:rsidTr="00E51A97">
        <w:trPr>
          <w:cantSplit/>
          <w:trHeight w:val="283"/>
        </w:trPr>
        <w:tc>
          <w:tcPr>
            <w:tcW w:w="4819" w:type="dxa"/>
            <w:gridSpan w:val="2"/>
            <w:tcBorders>
              <w:top w:val="nil"/>
              <w:left w:val="nil"/>
              <w:bottom w:val="single" w:sz="12" w:space="0" w:color="808080"/>
              <w:right w:val="nil"/>
            </w:tcBorders>
          </w:tcPr>
          <w:p w:rsidR="00903B69" w:rsidRPr="00E452FD" w:rsidRDefault="00903B69" w:rsidP="00E51A97">
            <w:pPr>
              <w:pStyle w:val="Tablemiddleline"/>
              <w:tabs>
                <w:tab w:val="decimal" w:pos="0"/>
              </w:tabs>
              <w:rPr>
                <w:rFonts w:ascii="Arial" w:hAnsi="Arial" w:cs="Arial"/>
                <w:szCs w:val="16"/>
                <w:highlight w:val="yellow"/>
              </w:rPr>
            </w:pPr>
          </w:p>
        </w:tc>
        <w:tc>
          <w:tcPr>
            <w:tcW w:w="4706" w:type="dxa"/>
            <w:tcBorders>
              <w:top w:val="nil"/>
              <w:left w:val="nil"/>
              <w:bottom w:val="single" w:sz="12" w:space="0" w:color="808080"/>
              <w:right w:val="nil"/>
            </w:tcBorders>
          </w:tcPr>
          <w:p w:rsidR="00903B69" w:rsidRPr="00E452FD" w:rsidRDefault="00903B69" w:rsidP="00E452FD">
            <w:pPr>
              <w:pStyle w:val="Tablemiddleline"/>
              <w:rPr>
                <w:rFonts w:ascii="Arial" w:hAnsi="Arial" w:cs="Arial"/>
                <w:szCs w:val="16"/>
                <w:highlight w:val="yellow"/>
              </w:rPr>
            </w:pPr>
          </w:p>
        </w:tc>
      </w:tr>
    </w:tbl>
    <w:p w:rsidR="00A76D29" w:rsidRPr="002E24F7" w:rsidRDefault="00B47A98" w:rsidP="00E51A97">
      <w:pPr>
        <w:spacing w:before="240"/>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 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A24EFA" w:rsidRPr="002E24F7">
        <w:rPr>
          <w:rFonts w:ascii="Arial" w:hAnsi="Arial"/>
          <w:i/>
          <w:color w:val="FF0000"/>
        </w:rPr>
        <w:t xml:space="preserve">a mají dopad na srovnatelnost </w:t>
      </w:r>
      <w:r w:rsidR="00683FF2">
        <w:rPr>
          <w:rFonts w:ascii="Arial" w:hAnsi="Arial"/>
          <w:i/>
          <w:color w:val="FF0000"/>
        </w:rPr>
        <w:t>s 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 informacemi uvedenými v bodě 3, pokud lze).</w:t>
      </w:r>
    </w:p>
    <w:p w:rsidR="00BF44D5" w:rsidRPr="0082002A" w:rsidRDefault="00BF44D5" w:rsidP="00BF44D5">
      <w:pPr>
        <w:rPr>
          <w:rFonts w:ascii="Arial" w:hAnsi="Arial"/>
          <w:i/>
          <w:color w:val="FF0000"/>
        </w:rPr>
      </w:pPr>
      <w:r w:rsidRPr="00E17A6D">
        <w:rPr>
          <w:rFonts w:ascii="Arial" w:hAnsi="Arial"/>
          <w:i/>
        </w:rPr>
        <w:t xml:space="preserve">V roce 2016 společnost zjistila a opravila chybu týkající se roku 2015, která spočívala v __________, ve výši __________tis. Kč a vyčíslení související daně ve výši __________ tis Kč. Z toho důvodu byly odpovídajícím způsobem opraveny srovnávací údaje za rok 2015, které se díky této opravě liší od údajů vykázaných v běžném období v účetní závěrce sestavené za účetní období 2015. V důsledku opravy se zvýšil vlastní kapitál o __________ tis. Kč, což je v běžném období uvedeno v rozvaze v řádku „Jiný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 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 informacemi uvedenými v bodě 3).</w:t>
      </w:r>
    </w:p>
    <w:p w:rsidR="00A24EFA" w:rsidRDefault="00A24EFA" w:rsidP="00CC6EE0">
      <w:pPr>
        <w:rPr>
          <w:rFonts w:ascii="Arial" w:hAnsi="Arial"/>
          <w:i/>
        </w:rPr>
      </w:pPr>
      <w:r w:rsidRPr="00E17A6D">
        <w:rPr>
          <w:rFonts w:ascii="Arial" w:hAnsi="Arial"/>
          <w:i/>
        </w:rPr>
        <w:t>V souladu s prováděcí vyhláškou k zákonu o účetnictví byly v 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rsidR="00E40789" w:rsidRPr="00D50719" w:rsidRDefault="00F92720" w:rsidP="00D50719">
      <w:pPr>
        <w:pStyle w:val="Nadpis1"/>
        <w:numPr>
          <w:ilvl w:val="0"/>
          <w:numId w:val="1"/>
        </w:numPr>
        <w:rPr>
          <w:rFonts w:ascii="Arial" w:hAnsi="Arial"/>
          <w:sz w:val="24"/>
          <w:szCs w:val="24"/>
          <w:u w:val="none"/>
        </w:rPr>
      </w:pPr>
      <w:bookmarkStart w:id="6" w:name="_Toc462739340"/>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6"/>
    </w:p>
    <w:p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770981" w:rsidRPr="00B90B06">
        <w:rPr>
          <w:rFonts w:ascii="Arial" w:hAnsi="Arial"/>
        </w:rPr>
        <w:t>2016</w:t>
      </w:r>
      <w:r w:rsidR="000765B3" w:rsidRPr="00B90B06">
        <w:rPr>
          <w:rFonts w:ascii="Arial" w:hAnsi="Arial"/>
        </w:rPr>
        <w:t xml:space="preserve"> a</w:t>
      </w:r>
      <w:r w:rsidRPr="00B90B06">
        <w:rPr>
          <w:rFonts w:ascii="Arial" w:hAnsi="Arial"/>
        </w:rPr>
        <w:t xml:space="preserve"> </w:t>
      </w:r>
      <w:r w:rsidR="00770981" w:rsidRPr="00B90B06">
        <w:rPr>
          <w:rFonts w:ascii="Arial" w:hAnsi="Arial"/>
        </w:rPr>
        <w:t>2015</w:t>
      </w:r>
      <w:r w:rsidRPr="00B90B06">
        <w:rPr>
          <w:rFonts w:ascii="Arial" w:hAnsi="Arial"/>
        </w:rPr>
        <w:t xml:space="preserve"> jsou následující:</w:t>
      </w:r>
    </w:p>
    <w:p w:rsidR="00E40789" w:rsidRPr="00B90B06" w:rsidRDefault="00E40789" w:rsidP="00CC6EE0">
      <w:pPr>
        <w:pStyle w:val="Nadpis2"/>
        <w:numPr>
          <w:ilvl w:val="0"/>
          <w:numId w:val="4"/>
        </w:numPr>
        <w:ind w:left="0" w:firstLine="0"/>
        <w:rPr>
          <w:rFonts w:ascii="Arial" w:hAnsi="Arial"/>
        </w:rPr>
      </w:pPr>
      <w:bookmarkStart w:id="7" w:name="_Toc474124192"/>
      <w:bookmarkStart w:id="8" w:name="_Toc474124304"/>
      <w:bookmarkStart w:id="9" w:name="_Toc462739341"/>
      <w:r w:rsidRPr="00B90B06">
        <w:rPr>
          <w:rFonts w:ascii="Arial" w:hAnsi="Arial"/>
        </w:rPr>
        <w:t>Dlouhodobý nehmotný majetek</w:t>
      </w:r>
      <w:bookmarkEnd w:id="7"/>
      <w:bookmarkEnd w:id="8"/>
      <w:bookmarkEnd w:id="9"/>
    </w:p>
    <w:p w:rsidR="00E40789" w:rsidRPr="00B90B06" w:rsidRDefault="00E40789" w:rsidP="00CC6EE0">
      <w:pPr>
        <w:rPr>
          <w:rFonts w:ascii="Arial" w:hAnsi="Arial"/>
          <w:i/>
        </w:rPr>
      </w:pPr>
      <w:r w:rsidRPr="00B90B06">
        <w:rPr>
          <w:rFonts w:ascii="Arial" w:hAnsi="Arial"/>
        </w:rPr>
        <w:t>Dlouhodobý nehmotný majetek se oceňuje v pořizovacích cenách, které obsahují cenu pořízení a náklady s pořízením související.</w:t>
      </w:r>
      <w:r w:rsidR="00526935" w:rsidRPr="00B90B06">
        <w:rPr>
          <w:rFonts w:ascii="Arial" w:hAnsi="Arial"/>
        </w:rPr>
        <w:t xml:space="preserve"> </w:t>
      </w:r>
      <w:r w:rsidR="00526935" w:rsidRPr="00B90B06">
        <w:rPr>
          <w:rFonts w:ascii="Arial" w:hAnsi="Arial"/>
          <w:i/>
        </w:rPr>
        <w:t xml:space="preserve">Úroky a další finanční výdaje související s pořízením se zahrnují do jeho ocenění. </w:t>
      </w:r>
    </w:p>
    <w:p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 pořízením se zahrnují do jeho ocenění.</w:t>
      </w:r>
      <w:r w:rsidRPr="00B90B06">
        <w:rPr>
          <w:rFonts w:ascii="Arial" w:hAnsi="Arial"/>
        </w:rPr>
        <w:t xml:space="preserve"> </w:t>
      </w:r>
    </w:p>
    <w:p w:rsidR="0029275F" w:rsidRPr="00B90B06" w:rsidRDefault="0029275F"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 xml:space="preserve">či vkladem nebo oceněním majetku a závazků v rámci přeměn </w:t>
      </w:r>
      <w:r w:rsidR="008F70F7" w:rsidRPr="00B90B06">
        <w:rPr>
          <w:rFonts w:ascii="Arial" w:hAnsi="Arial"/>
          <w:iCs/>
        </w:rPr>
        <w:t>obchodní korporace</w:t>
      </w:r>
      <w:r w:rsidRPr="00B90B06">
        <w:rPr>
          <w:rFonts w:ascii="Arial" w:hAnsi="Arial"/>
          <w:iCs/>
        </w:rPr>
        <w:t>, s 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rsidR="00FC1711" w:rsidRDefault="00E40789" w:rsidP="00CC6EE0">
      <w:pPr>
        <w:rPr>
          <w:rFonts w:ascii="Arial" w:hAnsi="Arial"/>
        </w:rPr>
      </w:pPr>
      <w:r w:rsidRPr="00B90B06">
        <w:rPr>
          <w:rFonts w:ascii="Arial" w:hAnsi="Arial"/>
        </w:rPr>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 roce </w:t>
      </w:r>
      <w:r w:rsidR="00770981" w:rsidRPr="00B90B06">
        <w:rPr>
          <w:rFonts w:ascii="Arial" w:hAnsi="Arial"/>
        </w:rPr>
        <w:t>2016</w:t>
      </w:r>
      <w:r w:rsidR="00793636" w:rsidRPr="00B90B06">
        <w:rPr>
          <w:rFonts w:ascii="Arial" w:hAnsi="Arial"/>
        </w:rPr>
        <w:t xml:space="preserve"> a </w:t>
      </w:r>
      <w:r w:rsidR="00770981" w:rsidRPr="00B90B06">
        <w:rPr>
          <w:rFonts w:ascii="Arial" w:hAnsi="Arial"/>
        </w:rPr>
        <w:t>2015</w:t>
      </w:r>
      <w:r w:rsidR="008858F6" w:rsidRPr="00B90B06">
        <w:rPr>
          <w:rFonts w:ascii="Arial" w:hAnsi="Arial"/>
        </w:rPr>
        <w:t xml:space="preserve"> </w:t>
      </w:r>
      <w:r w:rsidRPr="00B90B06">
        <w:rPr>
          <w:rFonts w:ascii="Arial" w:hAnsi="Arial"/>
        </w:rPr>
        <w:t>je odepisován do nákladů na základě předpokládané doby životnosti příslušného majetku.</w:t>
      </w:r>
    </w:p>
    <w:p w:rsidR="009303EF" w:rsidRDefault="009303EF" w:rsidP="009303EF">
      <w:pPr>
        <w:rPr>
          <w:rFonts w:ascii="Arial" w:hAnsi="Arial"/>
        </w:rPr>
      </w:pPr>
      <w:r>
        <w:rPr>
          <w:rFonts w:ascii="Arial" w:hAnsi="Arial"/>
        </w:rPr>
        <w:t>Odpisy goodwillu jsou prováděny v případě kladné hodnoty na vrub nákladů, v případě záporné hodnoty ve prospěch výnosů.</w:t>
      </w:r>
    </w:p>
    <w:p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 obchodování, jsou aktivovány jako nehmotný majetek a vykázány v pořizovací ceně.</w:t>
      </w:r>
    </w:p>
    <w:p w:rsidR="00793636" w:rsidRPr="00B90B06" w:rsidRDefault="00D92A45" w:rsidP="00CC6EE0">
      <w:pPr>
        <w:rPr>
          <w:rFonts w:ascii="Arial" w:hAnsi="Arial"/>
        </w:rPr>
      </w:pPr>
      <w:r w:rsidRPr="00B90B06">
        <w:rPr>
          <w:rFonts w:ascii="Arial" w:hAnsi="Arial"/>
        </w:rPr>
        <w:t>Odpisy</w:t>
      </w:r>
    </w:p>
    <w:p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rsidTr="002361FB">
        <w:trPr>
          <w:cantSplit/>
        </w:trPr>
        <w:tc>
          <w:tcPr>
            <w:tcW w:w="3261"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rsidTr="002361FB">
        <w:trPr>
          <w:cantSplit/>
        </w:trPr>
        <w:tc>
          <w:tcPr>
            <w:tcW w:w="3261" w:type="dxa"/>
            <w:tcBorders>
              <w:top w:val="single" w:sz="8" w:space="0" w:color="808080"/>
            </w:tcBorders>
            <w:vAlign w:val="bottom"/>
          </w:tcPr>
          <w:p w:rsidR="0022036A" w:rsidRPr="00B90B06" w:rsidRDefault="0022036A" w:rsidP="00CC6EE0">
            <w:pPr>
              <w:pStyle w:val="TableFirstLine"/>
              <w:rPr>
                <w:rFonts w:ascii="Arial" w:hAnsi="Arial"/>
              </w:rPr>
            </w:pPr>
            <w:r w:rsidRPr="00B90B06">
              <w:rPr>
                <w:rFonts w:ascii="Arial" w:hAnsi="Arial"/>
              </w:rPr>
              <w:t>Nehmotné výsledky výzkumu a vývoje</w:t>
            </w:r>
          </w:p>
        </w:tc>
        <w:tc>
          <w:tcPr>
            <w:tcW w:w="1559" w:type="dxa"/>
            <w:tcBorders>
              <w:top w:val="single" w:sz="8" w:space="0" w:color="808080"/>
            </w:tcBorders>
            <w:vAlign w:val="bottom"/>
          </w:tcPr>
          <w:p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bottom w:val="nil"/>
            </w:tcBorders>
            <w:vAlign w:val="bottom"/>
          </w:tcPr>
          <w:p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top w:val="nil"/>
              <w:left w:val="nil"/>
              <w:bottom w:val="single" w:sz="12" w:space="0" w:color="808080"/>
              <w:right w:val="nil"/>
            </w:tcBorders>
            <w:vAlign w:val="bottom"/>
          </w:tcPr>
          <w:p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rsidR="00793636" w:rsidRPr="00B90B06" w:rsidRDefault="00793636" w:rsidP="00CC6EE0">
            <w:pPr>
              <w:pStyle w:val="Tablemiddleline"/>
              <w:jc w:val="center"/>
              <w:rPr>
                <w:rFonts w:ascii="Arial" w:hAnsi="Arial"/>
              </w:rPr>
            </w:pPr>
            <w:r w:rsidRPr="00B90B06">
              <w:rPr>
                <w:rFonts w:ascii="Arial" w:hAnsi="Arial"/>
              </w:rPr>
              <w:t>-</w:t>
            </w:r>
          </w:p>
        </w:tc>
      </w:tr>
    </w:tbl>
    <w:p w:rsidR="00793636" w:rsidRPr="00B90B06" w:rsidRDefault="00793636" w:rsidP="00CC6EE0">
      <w:pPr>
        <w:spacing w:after="0"/>
        <w:rPr>
          <w:rFonts w:ascii="Arial" w:hAnsi="Arial"/>
        </w:rPr>
      </w:pPr>
    </w:p>
    <w:p w:rsidR="007809A5" w:rsidRPr="00247E7D" w:rsidRDefault="007809A5" w:rsidP="00CC6EE0">
      <w:pPr>
        <w:spacing w:after="0"/>
        <w:rPr>
          <w:rFonts w:ascii="Arial" w:hAnsi="Arial"/>
          <w:i/>
          <w:color w:val="FF0000"/>
        </w:rPr>
      </w:pPr>
      <w:r w:rsidRPr="00247E7D">
        <w:rPr>
          <w:rFonts w:ascii="Arial" w:hAnsi="Arial"/>
          <w:i/>
          <w:color w:val="FF0000"/>
        </w:rPr>
        <w:t>Pokud společnost rozhodla o době odepisování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 odůvodněním rozhodnutí:</w:t>
      </w:r>
    </w:p>
    <w:p w:rsidR="007809A5" w:rsidRDefault="00EC358B" w:rsidP="00CC6EE0">
      <w:pPr>
        <w:rPr>
          <w:rFonts w:ascii="Arial" w:hAnsi="Arial"/>
        </w:rPr>
      </w:pPr>
      <w:r>
        <w:rPr>
          <w:rFonts w:ascii="Arial" w:hAnsi="Arial"/>
        </w:rPr>
        <w:t xml:space="preserve">Společnost rozhodla o </w:t>
      </w:r>
      <w:r w:rsidR="007809A5">
        <w:rPr>
          <w:rFonts w:ascii="Arial" w:hAnsi="Arial"/>
        </w:rPr>
        <w:t xml:space="preserve">odepisování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rsidR="007C480E" w:rsidRDefault="007C480E" w:rsidP="007C480E">
      <w:pPr>
        <w:rPr>
          <w:rFonts w:ascii="Arial" w:hAnsi="Arial"/>
          <w:color w:val="FF0000"/>
        </w:rPr>
      </w:pPr>
      <w:r w:rsidRPr="00720F4D">
        <w:rPr>
          <w:rFonts w:ascii="Arial" w:hAnsi="Arial"/>
        </w:rPr>
        <w:t xml:space="preserve">Pokud dochází k 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 xml:space="preserve">tvoří společnost opravnou položku z 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rsidR="00E40789" w:rsidRPr="00B90B06" w:rsidRDefault="00E40789" w:rsidP="00CC6EE0">
      <w:pPr>
        <w:pStyle w:val="Nadpis2"/>
        <w:ind w:left="0" w:firstLine="0"/>
        <w:rPr>
          <w:rFonts w:ascii="Arial" w:hAnsi="Arial"/>
        </w:rPr>
      </w:pPr>
      <w:bookmarkStart w:id="10" w:name="_Toc474124193"/>
      <w:bookmarkStart w:id="11" w:name="_Toc474124305"/>
      <w:bookmarkStart w:id="12" w:name="_Toc462739342"/>
      <w:r w:rsidRPr="00B90B06">
        <w:rPr>
          <w:rFonts w:ascii="Arial" w:hAnsi="Arial"/>
        </w:rPr>
        <w:t>Dlouhodobý hmotný majetek</w:t>
      </w:r>
      <w:bookmarkEnd w:id="10"/>
      <w:bookmarkEnd w:id="11"/>
      <w:bookmarkEnd w:id="12"/>
    </w:p>
    <w:p w:rsidR="00526935" w:rsidRPr="00B90B06" w:rsidRDefault="00E40789" w:rsidP="00CC6EE0">
      <w:pPr>
        <w:rPr>
          <w:rFonts w:ascii="Arial" w:hAnsi="Arial"/>
          <w:i/>
        </w:rPr>
      </w:pPr>
      <w:r w:rsidRPr="00B90B06">
        <w:rPr>
          <w:rFonts w:ascii="Arial" w:hAnsi="Arial"/>
        </w:rPr>
        <w:t xml:space="preserve">Dlouhodobý hmotný majetek se oceňuje v pořizovacích cenách, které zahrnují cenu pořízení, náklady na dopravu, clo a další náklady s pořízením související. </w:t>
      </w:r>
      <w:r w:rsidR="00526935" w:rsidRPr="00B90B06">
        <w:rPr>
          <w:rFonts w:ascii="Arial" w:hAnsi="Arial"/>
          <w:i/>
        </w:rPr>
        <w:t xml:space="preserve">Úroky a další finanční výdaje související s pořízením se zahrnují do jeho ocenění. </w:t>
      </w:r>
    </w:p>
    <w:p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 pořízením se zahrnují do jeho ocenění.</w:t>
      </w:r>
    </w:p>
    <w:p w:rsidR="00D92A45" w:rsidRPr="00B90B06" w:rsidRDefault="00E40789"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 roce </w:t>
      </w:r>
      <w:r w:rsidR="00770981" w:rsidRPr="00B90B06">
        <w:rPr>
          <w:rFonts w:ascii="Arial" w:hAnsi="Arial"/>
        </w:rPr>
        <w:t>2016</w:t>
      </w:r>
      <w:r w:rsidRPr="00B90B06">
        <w:rPr>
          <w:rFonts w:ascii="Arial" w:hAnsi="Arial"/>
        </w:rPr>
        <w:t xml:space="preserve"> a </w:t>
      </w:r>
      <w:r w:rsidR="00770981" w:rsidRPr="00B90B06">
        <w:rPr>
          <w:rFonts w:ascii="Arial" w:hAnsi="Arial"/>
        </w:rPr>
        <w:t>2015</w:t>
      </w:r>
      <w:r w:rsidRPr="00B90B06">
        <w:rPr>
          <w:rFonts w:ascii="Arial" w:hAnsi="Arial"/>
        </w:rPr>
        <w:t xml:space="preserve"> se odepisuj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rsidR="00E40789" w:rsidRPr="00B90B06" w:rsidRDefault="00E40789" w:rsidP="00CC6EE0">
      <w:pPr>
        <w:rPr>
          <w:rFonts w:ascii="Arial" w:hAnsi="Arial"/>
        </w:rPr>
      </w:pPr>
      <w:r w:rsidRPr="00B90B06">
        <w:rPr>
          <w:rFonts w:ascii="Arial" w:hAnsi="Arial"/>
        </w:rPr>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rsidR="00E40789" w:rsidRPr="00E17A6D" w:rsidRDefault="00E40789" w:rsidP="00CC6EE0">
      <w:pPr>
        <w:rPr>
          <w:rFonts w:ascii="Arial" w:hAnsi="Arial"/>
          <w:i/>
        </w:rPr>
      </w:pPr>
      <w:r w:rsidRPr="00E17A6D">
        <w:rPr>
          <w:rFonts w:ascii="Arial" w:hAnsi="Arial"/>
          <w:i/>
        </w:rPr>
        <w:t>Ocenění dlouhodobého hmotného majetku se snižuje o dotace ze státního rozpočtu.</w:t>
      </w:r>
    </w:p>
    <w:p w:rsidR="00E40789" w:rsidRPr="00B90B06" w:rsidRDefault="00E40789" w:rsidP="00CC6EE0">
      <w:pPr>
        <w:rPr>
          <w:rFonts w:ascii="Arial" w:hAnsi="Arial"/>
        </w:rPr>
      </w:pPr>
      <w:r w:rsidRPr="00B90B06">
        <w:rPr>
          <w:rFonts w:ascii="Arial" w:hAnsi="Arial"/>
        </w:rPr>
        <w:t>Náklady na technické zhodnocení dlouhodobého hmotného majetku zvyšují jeho pořizovací cenu. Opravy a údržba se účtují do nákladů.</w:t>
      </w:r>
    </w:p>
    <w:p w:rsidR="00E40789" w:rsidRPr="00B90B06" w:rsidRDefault="00E40789" w:rsidP="00CC6EE0">
      <w:pPr>
        <w:pStyle w:val="Normalitalic"/>
        <w:rPr>
          <w:rFonts w:ascii="Arial" w:hAnsi="Arial"/>
        </w:rPr>
      </w:pPr>
      <w:r w:rsidRPr="00B90B06">
        <w:rPr>
          <w:rFonts w:ascii="Arial" w:hAnsi="Arial"/>
        </w:rPr>
        <w:t xml:space="preserve">Oceňovací rozdíl k 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a závazků v rámci přeměn </w:t>
      </w:r>
      <w:r w:rsidR="008F70F7" w:rsidRPr="00B90B06">
        <w:rPr>
          <w:rFonts w:ascii="Arial" w:hAnsi="Arial"/>
        </w:rPr>
        <w:t>obchodní korporace</w:t>
      </w:r>
      <w:r w:rsidRPr="00B90B06">
        <w:rPr>
          <w:rFonts w:ascii="Arial" w:hAnsi="Arial"/>
        </w:rPr>
        <w:t>, s výjimkou změny právní formy, a souhrnem ocenění jednotlivých složek majetku v 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rsidR="00E40789" w:rsidRPr="00B90B06" w:rsidRDefault="00E40789" w:rsidP="00CC6EE0">
      <w:pPr>
        <w:pStyle w:val="Normalitalic"/>
        <w:rPr>
          <w:rFonts w:ascii="Arial" w:hAnsi="Arial"/>
        </w:rPr>
      </w:pPr>
      <w:r w:rsidRPr="00B90B06">
        <w:rPr>
          <w:rFonts w:ascii="Arial" w:hAnsi="Arial"/>
        </w:rPr>
        <w:t xml:space="preserve">Platí pro opravné položky vzniklé před 1. 1. </w:t>
      </w:r>
      <w:r w:rsidR="00EC7A91" w:rsidRPr="00B90B06">
        <w:rPr>
          <w:rFonts w:ascii="Arial" w:hAnsi="Arial"/>
        </w:rPr>
        <w:t>2004</w:t>
      </w:r>
      <w:r w:rsidRPr="00B90B06">
        <w:rPr>
          <w:rFonts w:ascii="Arial" w:hAnsi="Arial"/>
        </w:rPr>
        <w:t xml:space="preserve">: Opravná položka k nabytému majetku vznikla v roce 200X jako rozdíl mezi zůstatkovou účetní cenou části podniku pořízeného v rámci privatizace, koupí, vkladem a cenou uznanou valnou hromadou. Přeceněním takto získaného majetku byla část opravné položky k nabytému majetku zúčtována jako zvýšení zůstatkové ceny příslušných složek majetku. </w:t>
      </w:r>
      <w:r w:rsidR="00247E7D">
        <w:rPr>
          <w:rFonts w:ascii="Arial" w:hAnsi="Arial"/>
          <w:color w:val="FF0000"/>
        </w:rPr>
        <w:t>(Případně rozveďte</w:t>
      </w:r>
      <w:r w:rsidRPr="00247E7D">
        <w:rPr>
          <w:rFonts w:ascii="Arial" w:hAnsi="Arial"/>
          <w:color w:val="FF0000"/>
        </w:rPr>
        <w:t xml:space="preserve">.) </w:t>
      </w:r>
      <w:r w:rsidRPr="00B90B06">
        <w:rPr>
          <w:rFonts w:ascii="Arial" w:hAnsi="Arial"/>
        </w:rPr>
        <w:t>V rozvaze je tato opravná položka vykázána na řádku oceňovací rozdíl k nabytému majetku.</w:t>
      </w:r>
    </w:p>
    <w:p w:rsidR="00E40789" w:rsidRPr="00B90B06" w:rsidRDefault="00526935" w:rsidP="00CC6EE0">
      <w:pPr>
        <w:rPr>
          <w:rFonts w:ascii="Arial" w:hAnsi="Arial"/>
        </w:rPr>
      </w:pPr>
      <w:r w:rsidRPr="00B90B06">
        <w:rPr>
          <w:rFonts w:ascii="Arial" w:hAnsi="Arial"/>
        </w:rPr>
        <w:t>Odpisy</w:t>
      </w:r>
    </w:p>
    <w:p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trPr>
          <w:cantSplit/>
        </w:trPr>
        <w:tc>
          <w:tcPr>
            <w:tcW w:w="3261"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rsidTr="006D4B7E">
        <w:trPr>
          <w:cantSplit/>
        </w:trPr>
        <w:tc>
          <w:tcPr>
            <w:tcW w:w="3261" w:type="dxa"/>
            <w:tcBorders>
              <w:top w:val="single" w:sz="8" w:space="0" w:color="808080"/>
            </w:tcBorders>
          </w:tcPr>
          <w:p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rsidTr="006D4B7E">
        <w:trPr>
          <w:cantSplit/>
        </w:trPr>
        <w:tc>
          <w:tcPr>
            <w:tcW w:w="3261" w:type="dxa"/>
          </w:tcPr>
          <w:p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22036A" w:rsidRPr="00B90B06" w:rsidTr="006D4B7E">
        <w:trPr>
          <w:cantSplit/>
        </w:trPr>
        <w:tc>
          <w:tcPr>
            <w:tcW w:w="3261" w:type="dxa"/>
          </w:tcPr>
          <w:p w:rsidR="0022036A" w:rsidRPr="00B90B06" w:rsidRDefault="0022036A" w:rsidP="00CC6EE0">
            <w:pPr>
              <w:pStyle w:val="TableFirstLine"/>
              <w:rPr>
                <w:rFonts w:ascii="Arial" w:hAnsi="Arial"/>
              </w:rPr>
            </w:pPr>
            <w:r w:rsidRPr="00B90B06">
              <w:rPr>
                <w:rFonts w:ascii="Arial" w:hAnsi="Arial"/>
              </w:rPr>
              <w:t>Oceňovací rozdíl k nabytému majetku</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E40789" w:rsidRPr="00B90B06" w:rsidTr="006D4B7E">
        <w:trPr>
          <w:cantSplit/>
        </w:trPr>
        <w:tc>
          <w:tcPr>
            <w:tcW w:w="3261" w:type="dxa"/>
          </w:tcPr>
          <w:p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bottom w:val="nil"/>
            </w:tcBorders>
          </w:tcPr>
          <w:p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top w:val="nil"/>
              <w:left w:val="nil"/>
              <w:bottom w:val="single" w:sz="12" w:space="0" w:color="808080"/>
              <w:right w:val="nil"/>
            </w:tcBorders>
          </w:tcPr>
          <w:p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rsidR="00E40789" w:rsidRPr="00B90B06" w:rsidRDefault="00E40789" w:rsidP="00CC6EE0">
            <w:pPr>
              <w:pStyle w:val="Tablemiddleline"/>
              <w:jc w:val="center"/>
              <w:rPr>
                <w:rFonts w:ascii="Arial" w:hAnsi="Arial"/>
              </w:rPr>
            </w:pPr>
            <w:r w:rsidRPr="00B90B06">
              <w:rPr>
                <w:rFonts w:ascii="Arial" w:hAnsi="Arial"/>
              </w:rPr>
              <w:t>-</w:t>
            </w:r>
          </w:p>
        </w:tc>
      </w:tr>
    </w:tbl>
    <w:p w:rsidR="0022036A" w:rsidRPr="00247E7D" w:rsidRDefault="0022036A" w:rsidP="00CC6EE0">
      <w:pPr>
        <w:spacing w:after="0"/>
        <w:rPr>
          <w:rFonts w:ascii="Arial" w:hAnsi="Arial"/>
          <w:color w:val="FF0000"/>
        </w:rPr>
      </w:pPr>
    </w:p>
    <w:p w:rsidR="00EC358B" w:rsidRPr="00247E7D" w:rsidRDefault="00EC358B" w:rsidP="00CC6EE0">
      <w:pPr>
        <w:spacing w:after="0"/>
        <w:rPr>
          <w:rFonts w:ascii="Arial" w:hAnsi="Arial"/>
          <w:i/>
          <w:color w:val="FF0000"/>
        </w:rPr>
      </w:pPr>
      <w:r w:rsidRPr="00247E7D">
        <w:rPr>
          <w:rFonts w:ascii="Arial" w:hAnsi="Arial"/>
          <w:i/>
          <w:color w:val="FF0000"/>
        </w:rPr>
        <w:t>Pokud společnost rozhodla o době odepisování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 odůvodněním rozhodnutí:</w:t>
      </w:r>
    </w:p>
    <w:p w:rsidR="00EC358B" w:rsidRDefault="00EC358B" w:rsidP="00CC6EE0">
      <w:pPr>
        <w:rPr>
          <w:rFonts w:ascii="Arial" w:hAnsi="Arial"/>
        </w:rPr>
      </w:pPr>
      <w:r>
        <w:rPr>
          <w:rFonts w:ascii="Arial" w:hAnsi="Arial"/>
        </w:rPr>
        <w:t xml:space="preserve">Společnost rozhodla o odepisování </w:t>
      </w:r>
      <w:r w:rsidRPr="00EC358B">
        <w:rPr>
          <w:rFonts w:ascii="Arial" w:hAnsi="Arial"/>
        </w:rPr>
        <w:t>aktivního nebo pasivního oceňovacího rozdílu</w:t>
      </w:r>
      <w:r w:rsidR="00E17A6D">
        <w:rPr>
          <w:rFonts w:ascii="Arial" w:hAnsi="Arial"/>
        </w:rPr>
        <w:t xml:space="preserve"> po dobu __________ měsíců. Důvodem byl __________</w:t>
      </w:r>
      <w:r>
        <w:rPr>
          <w:rFonts w:ascii="Arial" w:hAnsi="Arial"/>
        </w:rPr>
        <w:t xml:space="preserve"> </w:t>
      </w:r>
      <w:r w:rsidRPr="00247E7D">
        <w:rPr>
          <w:rFonts w:ascii="Arial" w:hAnsi="Arial"/>
          <w:i/>
          <w:color w:val="FF0000"/>
        </w:rPr>
        <w:t>(popište)</w:t>
      </w:r>
      <w:r>
        <w:rPr>
          <w:rFonts w:ascii="Arial" w:hAnsi="Arial"/>
          <w:i/>
        </w:rPr>
        <w:t>.</w:t>
      </w:r>
    </w:p>
    <w:p w:rsidR="00661956" w:rsidRDefault="00AF7660" w:rsidP="00AF7660">
      <w:pPr>
        <w:rPr>
          <w:rFonts w:ascii="Arial" w:hAnsi="Arial"/>
          <w:i/>
          <w:color w:val="FF0000"/>
        </w:rPr>
      </w:pPr>
      <w:r w:rsidRPr="00AF7660">
        <w:rPr>
          <w:rFonts w:ascii="Arial" w:hAnsi="Arial"/>
        </w:rPr>
        <w:t xml:space="preserve">Pokud dochází k poklesu účetní hodnoty u </w:t>
      </w:r>
      <w:r w:rsidRPr="00AF7660">
        <w:rPr>
          <w:rFonts w:ascii="Arial" w:hAnsi="Arial"/>
          <w:iCs/>
        </w:rPr>
        <w:t xml:space="preserve">dlouhodobého nehmotného majetku, </w:t>
      </w:r>
      <w:r w:rsidRPr="00AF7660">
        <w:rPr>
          <w:rFonts w:ascii="Arial" w:hAnsi="Arial"/>
        </w:rPr>
        <w:t xml:space="preserve">tvoří společnost opravnou položku z 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rsidR="00C25F5B" w:rsidRDefault="00C25F5B" w:rsidP="00AF7660">
      <w:pPr>
        <w:rPr>
          <w:rFonts w:ascii="Arial" w:hAnsi="Arial"/>
          <w:i/>
          <w:color w:val="FF0000"/>
        </w:rPr>
      </w:pPr>
    </w:p>
    <w:p w:rsidR="00C25F5B" w:rsidRPr="00AF7660" w:rsidRDefault="00C25F5B" w:rsidP="00AF7660">
      <w:pPr>
        <w:rPr>
          <w:rFonts w:ascii="Arial" w:hAnsi="Arial"/>
        </w:rPr>
      </w:pPr>
    </w:p>
    <w:p w:rsidR="00E40789" w:rsidRPr="00B90B06" w:rsidRDefault="00E40789" w:rsidP="00CC6EE0">
      <w:pPr>
        <w:pStyle w:val="Nadpis2"/>
        <w:ind w:left="0" w:firstLine="0"/>
        <w:rPr>
          <w:rFonts w:ascii="Arial" w:hAnsi="Arial"/>
        </w:rPr>
      </w:pPr>
      <w:bookmarkStart w:id="13" w:name="_Toc462739343"/>
      <w:r w:rsidRPr="00B90B06">
        <w:rPr>
          <w:rFonts w:ascii="Arial" w:hAnsi="Arial"/>
        </w:rPr>
        <w:t>Finanční majetek</w:t>
      </w:r>
      <w:bookmarkEnd w:id="13"/>
    </w:p>
    <w:p w:rsidR="00E40789" w:rsidRPr="00B90B06" w:rsidRDefault="00E40789" w:rsidP="00CC6EE0">
      <w:pPr>
        <w:rPr>
          <w:rFonts w:ascii="Arial" w:hAnsi="Arial"/>
        </w:rPr>
      </w:pPr>
      <w:r w:rsidRPr="00B90B06">
        <w:rPr>
          <w:rFonts w:ascii="Arial" w:hAnsi="Arial"/>
        </w:rPr>
        <w:t xml:space="preserve">Krátkodobý finanční majetek tvoří cenné papíry k 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E37D75" w:rsidRPr="00B90B06">
        <w:rPr>
          <w:rFonts w:ascii="Arial" w:hAnsi="Arial"/>
        </w:rPr>
        <w:t xml:space="preserve">nakoupené opční listy a ostatní krátkodobé cenné papíry a podíly, u nichž zpravidla v okamžiku pořízení není znám záměr účetní </w:t>
      </w:r>
      <w:r w:rsidR="002A67AC">
        <w:rPr>
          <w:rFonts w:ascii="Arial" w:hAnsi="Arial"/>
        </w:rPr>
        <w:t>jednotky.</w:t>
      </w:r>
    </w:p>
    <w:p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 xml:space="preserve">zápůjčky a úvěry s 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rsidR="00E40789" w:rsidRPr="00B90B06" w:rsidRDefault="00E40789" w:rsidP="00CC6EE0">
      <w:pPr>
        <w:rPr>
          <w:rFonts w:ascii="Arial" w:hAnsi="Arial"/>
        </w:rPr>
      </w:pPr>
      <w:r w:rsidRPr="00B90B06">
        <w:rPr>
          <w:rFonts w:ascii="Arial" w:hAnsi="Arial"/>
        </w:rPr>
        <w:t xml:space="preserve">Cenné papíry k obchodování jsou cenné papíry držené za účelem provádění transakcí na </w:t>
      </w:r>
      <w:r w:rsidR="00A748F2" w:rsidRPr="00B90B06">
        <w:rPr>
          <w:rFonts w:ascii="Arial" w:hAnsi="Arial"/>
        </w:rPr>
        <w:t xml:space="preserve">finančním </w:t>
      </w:r>
      <w:r w:rsidRPr="00B90B06">
        <w:rPr>
          <w:rFonts w:ascii="Arial" w:hAnsi="Arial"/>
        </w:rPr>
        <w:t>trhu s cílem dosahovat zisk z cenových rozdílů v krátkodobém, maximálně ročním horizontu.</w:t>
      </w:r>
    </w:p>
    <w:p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 obchodování, cenným papírem drženým do splatnosti ani majetkovou účastí.</w:t>
      </w:r>
    </w:p>
    <w:p w:rsidR="00E40789" w:rsidRPr="00B90B06" w:rsidRDefault="00E40789" w:rsidP="00CC6EE0">
      <w:pPr>
        <w:rPr>
          <w:rFonts w:ascii="Arial" w:hAnsi="Arial"/>
        </w:rPr>
      </w:pPr>
      <w:r w:rsidRPr="00B90B06">
        <w:rPr>
          <w:rFonts w:ascii="Arial" w:hAnsi="Arial"/>
        </w:rPr>
        <w:t xml:space="preserve">Podíly a cenné papíry se oceňují pořizovacími cenami, které zahrnují cenu pořízení a přímé náklady s 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rsidR="00E40789" w:rsidRPr="00B90B06" w:rsidRDefault="00E40789" w:rsidP="00CC6EE0">
      <w:pPr>
        <w:rPr>
          <w:rFonts w:ascii="Arial" w:hAnsi="Arial"/>
        </w:rPr>
      </w:pPr>
      <w:r w:rsidRPr="00B90B06">
        <w:rPr>
          <w:rFonts w:ascii="Arial" w:hAnsi="Arial"/>
        </w:rPr>
        <w:t>K 31. 12. se jednotlivé složky finančního majetku přeceňují níže uvedeným způsobem:</w:t>
      </w:r>
    </w:p>
    <w:p w:rsidR="00E40789" w:rsidRPr="00B90B06" w:rsidRDefault="00E40789" w:rsidP="00FA7EB8">
      <w:pPr>
        <w:pStyle w:val="heading2b"/>
        <w:ind w:left="709" w:hanging="709"/>
        <w:rPr>
          <w:rFonts w:ascii="Arial" w:hAnsi="Arial"/>
        </w:rPr>
      </w:pPr>
      <w:r w:rsidRPr="00B90B06">
        <w:rPr>
          <w:rFonts w:ascii="Arial" w:hAnsi="Arial"/>
        </w:rPr>
        <w:t xml:space="preserve">Cenné papíry k obchodování reálnou hodnotou, změna reálné hodnoty se účtuje do nákladů nebo </w:t>
      </w:r>
      <w:r w:rsidR="00C25F5B">
        <w:rPr>
          <w:rFonts w:ascii="Arial" w:hAnsi="Arial"/>
        </w:rPr>
        <w:t xml:space="preserve">do </w:t>
      </w:r>
      <w:r w:rsidRPr="00B90B06">
        <w:rPr>
          <w:rFonts w:ascii="Arial" w:hAnsi="Arial"/>
        </w:rPr>
        <w:t>výnosů.</w:t>
      </w:r>
    </w:p>
    <w:p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 xml:space="preserve">(kromě dluhopisů s 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 přecenění majetku a závazků.</w:t>
      </w:r>
    </w:p>
    <w:p w:rsidR="00E40789" w:rsidRPr="00424F9B" w:rsidRDefault="007E698A" w:rsidP="00FA7EB8">
      <w:pPr>
        <w:pStyle w:val="heading2b"/>
        <w:ind w:left="709" w:hanging="709"/>
        <w:rPr>
          <w:rFonts w:ascii="Arial" w:hAnsi="Arial"/>
        </w:rPr>
      </w:pPr>
      <w:r>
        <w:rPr>
          <w:rFonts w:ascii="Arial" w:hAnsi="Arial"/>
        </w:rPr>
        <w:t xml:space="preserve">Majetkové účasti představující účast v ovládané osobě nebo v 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 přecenění majetku a závazků.</w:t>
      </w:r>
    </w:p>
    <w:p w:rsidR="00E40789" w:rsidRPr="00424F9B" w:rsidRDefault="00E40789" w:rsidP="00FA7EB8">
      <w:pPr>
        <w:pStyle w:val="heading2b"/>
        <w:spacing w:after="240"/>
        <w:ind w:left="709" w:hanging="709"/>
        <w:rPr>
          <w:rFonts w:ascii="Arial" w:hAnsi="Arial"/>
        </w:rPr>
      </w:pPr>
      <w:r w:rsidRPr="00424F9B">
        <w:rPr>
          <w:rFonts w:ascii="Arial" w:hAnsi="Arial"/>
        </w:rPr>
        <w:t>Cenné papíry držené do splatnosti se přeceňují o rozdíl mezi pořizovací cenou bez kuponu a jmenovitou hodnotou. Tento rozdíl se rozlišuje dle věcné a časové souvislosti do nákladů nebo výnosů.</w:t>
      </w:r>
    </w:p>
    <w:p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 dispozici.</w:t>
      </w:r>
    </w:p>
    <w:p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rsidR="00E40789" w:rsidRPr="00B90B06" w:rsidRDefault="00E40789" w:rsidP="00CC6EE0">
      <w:pPr>
        <w:rPr>
          <w:rFonts w:ascii="Arial" w:hAnsi="Arial"/>
        </w:rPr>
      </w:pPr>
      <w:r w:rsidRPr="00B90B06">
        <w:rPr>
          <w:rFonts w:ascii="Arial" w:hAnsi="Arial"/>
        </w:rPr>
        <w:t>Pokud dochází k poklesu účetní hodnoty u dlouhodobého finančního majetku, který se ke konci rozvahového dne nepřeceňuje, rozdíl se považuje za dočasné snížení hodnoty a je zaúčtovaný jako opravná položka.</w:t>
      </w:r>
    </w:p>
    <w:p w:rsidR="00E37D75" w:rsidRPr="00B90B06" w:rsidRDefault="00E37D75" w:rsidP="00CC6EE0">
      <w:pPr>
        <w:pStyle w:val="Nadpis2"/>
        <w:ind w:left="0" w:firstLine="0"/>
        <w:rPr>
          <w:rFonts w:ascii="Arial" w:hAnsi="Arial"/>
        </w:rPr>
      </w:pPr>
      <w:bookmarkStart w:id="14" w:name="_Toc462739344"/>
      <w:r w:rsidRPr="00B90B06">
        <w:rPr>
          <w:rFonts w:ascii="Arial" w:hAnsi="Arial"/>
        </w:rPr>
        <w:t>Peněžní prostředky</w:t>
      </w:r>
      <w:bookmarkEnd w:id="14"/>
    </w:p>
    <w:p w:rsidR="00C97965" w:rsidRDefault="00C97965" w:rsidP="00CC6EE0">
      <w:pPr>
        <w:rPr>
          <w:rFonts w:ascii="Arial" w:hAnsi="Arial"/>
        </w:rPr>
      </w:pPr>
      <w:r w:rsidRPr="00B90B06">
        <w:rPr>
          <w:rFonts w:ascii="Arial" w:hAnsi="Arial"/>
        </w:rPr>
        <w:t>Peněžní prostředky tvoří ceniny, peníze v hotovosti a na bankovních účtech.</w:t>
      </w:r>
    </w:p>
    <w:p w:rsidR="00E37D75" w:rsidRPr="00B90B06" w:rsidRDefault="00E37D75" w:rsidP="00CC6EE0">
      <w:pPr>
        <w:rPr>
          <w:rFonts w:ascii="Arial" w:hAnsi="Arial"/>
        </w:rPr>
      </w:pPr>
      <w:r w:rsidRPr="00B90B06">
        <w:rPr>
          <w:rFonts w:ascii="Arial" w:hAnsi="Arial"/>
        </w:rPr>
        <w:t>V 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 rámci tzv. „Cash pool“. Prostředky vložené do tohoto systému nebo využívané z tohoto systému k datu účetní závěrky jsou v rozvaze vykázány v položkách „Krátkodobé pohledávky – ovládaná nebo ovládající osoba“, případně „Krátkodobé závazky – ovládaná nebo ovládající osoba“ a změna stavu těchto prostředků je vykázána v přehledu o peněžních tocích v položce „Poskytnuté zápůjčky a úvěry“.</w:t>
      </w:r>
    </w:p>
    <w:p w:rsidR="00E40789" w:rsidRPr="00B90B06" w:rsidRDefault="00E40789" w:rsidP="00CC6EE0">
      <w:pPr>
        <w:pStyle w:val="Nadpis2"/>
        <w:ind w:left="0" w:firstLine="0"/>
        <w:rPr>
          <w:rFonts w:ascii="Arial" w:hAnsi="Arial"/>
        </w:rPr>
      </w:pPr>
      <w:bookmarkStart w:id="15" w:name="_Toc474124195"/>
      <w:bookmarkStart w:id="16" w:name="_Toc474124307"/>
      <w:bookmarkStart w:id="17" w:name="_Toc462739345"/>
      <w:r w:rsidRPr="00B90B06">
        <w:rPr>
          <w:rFonts w:ascii="Arial" w:hAnsi="Arial"/>
        </w:rPr>
        <w:t>Zásoby</w:t>
      </w:r>
      <w:bookmarkEnd w:id="15"/>
      <w:bookmarkEnd w:id="16"/>
      <w:bookmarkEnd w:id="17"/>
    </w:p>
    <w:p w:rsidR="00E40789" w:rsidRPr="00B90B06" w:rsidRDefault="00E40789" w:rsidP="00CC6EE0">
      <w:pPr>
        <w:rPr>
          <w:rFonts w:ascii="Arial" w:hAnsi="Arial"/>
        </w:rPr>
      </w:pPr>
      <w:r w:rsidRPr="00B90B06">
        <w:rPr>
          <w:rFonts w:ascii="Arial" w:hAnsi="Arial"/>
        </w:rPr>
        <w:t xml:space="preserve">Nakupované zásoby jsou oceněny pořizovacími cenami s použitím metody </w:t>
      </w:r>
      <w:r w:rsidRPr="00B90B06">
        <w:rPr>
          <w:rFonts w:ascii="Arial" w:hAnsi="Arial"/>
          <w:i/>
          <w:iCs/>
        </w:rPr>
        <w:t>"first</w:t>
      </w:r>
      <w:r w:rsidRPr="00B90B06">
        <w:rPr>
          <w:rFonts w:ascii="Arial" w:hAnsi="Arial"/>
          <w:i/>
          <w:iCs/>
        </w:rPr>
        <w:noBreakHyphen/>
        <w:t>in, first</w:t>
      </w:r>
      <w:r w:rsidRPr="00B90B06">
        <w:rPr>
          <w:rFonts w:ascii="Arial" w:hAnsi="Arial"/>
          <w:i/>
          <w:iCs/>
        </w:rPr>
        <w:noBreakHyphen/>
        <w:t>out" (FIFO - první cena pro ocenění přírůstku zásob se použije jako první cena pro ocenění úbytku zásob), s použitím pevných 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 pořízením souvisejících (náklady na přepravu, clo, provize atd.).</w:t>
      </w:r>
    </w:p>
    <w:p w:rsidR="00E40789" w:rsidRPr="00A13A57" w:rsidRDefault="00E40789" w:rsidP="00CC6EE0">
      <w:pPr>
        <w:rPr>
          <w:rFonts w:ascii="Arial" w:hAnsi="Arial"/>
          <w:i/>
          <w:color w:val="FF0000"/>
        </w:rPr>
      </w:pPr>
      <w:r w:rsidRPr="00B90B06">
        <w:rPr>
          <w:rFonts w:ascii="Arial" w:hAnsi="Arial"/>
        </w:rPr>
        <w:t xml:space="preserve">Výrobky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 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rsidR="007137FF" w:rsidRDefault="007137FF" w:rsidP="007137FF">
      <w:pPr>
        <w:spacing w:line="240" w:lineRule="atLeast"/>
        <w:rPr>
          <w:rFonts w:ascii="Arial" w:hAnsi="Arial"/>
        </w:rPr>
      </w:pPr>
      <w:r w:rsidRPr="00720F4D">
        <w:rPr>
          <w:rFonts w:ascii="Arial" w:hAnsi="Arial"/>
        </w:rPr>
        <w:t>Opravná položka k 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rsidR="00E40789" w:rsidRPr="00B90B06" w:rsidRDefault="00E40789" w:rsidP="00CC6EE0">
      <w:pPr>
        <w:pStyle w:val="Nadpis2"/>
        <w:ind w:left="0" w:firstLine="0"/>
        <w:rPr>
          <w:rFonts w:ascii="Arial" w:hAnsi="Arial"/>
        </w:rPr>
      </w:pPr>
      <w:bookmarkStart w:id="18" w:name="_Toc474124196"/>
      <w:bookmarkStart w:id="19" w:name="_Toc474124308"/>
      <w:bookmarkStart w:id="20" w:name="_Toc462739346"/>
      <w:r w:rsidRPr="00B90B06">
        <w:rPr>
          <w:rFonts w:ascii="Arial" w:hAnsi="Arial"/>
        </w:rPr>
        <w:t>Pohledávky</w:t>
      </w:r>
      <w:bookmarkEnd w:id="18"/>
      <w:bookmarkEnd w:id="19"/>
      <w:bookmarkEnd w:id="20"/>
    </w:p>
    <w:p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 a to na základě individuálního posouzení jednotlivých dlužníků a věkové struktury pohledávek.</w:t>
      </w:r>
      <w:r w:rsidRPr="005277FE">
        <w:rPr>
          <w:rFonts w:ascii="Arial" w:hAnsi="Arial"/>
        </w:rPr>
        <w:t xml:space="preserve"> </w:t>
      </w:r>
    </w:p>
    <w:p w:rsidR="006B2B1F" w:rsidRDefault="006B2B1F" w:rsidP="006B2B1F">
      <w:pPr>
        <w:rPr>
          <w:rFonts w:ascii="Arial" w:hAnsi="Arial"/>
        </w:rPr>
      </w:pPr>
      <w:r>
        <w:rPr>
          <w:rFonts w:ascii="Arial" w:hAnsi="Arial"/>
        </w:rPr>
        <w:t xml:space="preserve">Dohadné účty aktivní se oceňují na základě odborných odhadů a propočtů. </w:t>
      </w:r>
    </w:p>
    <w:p w:rsidR="006B2B1F" w:rsidRPr="005277FE" w:rsidRDefault="006B2B1F" w:rsidP="006B2B1F">
      <w:pPr>
        <w:rPr>
          <w:rFonts w:ascii="Arial" w:hAnsi="Arial"/>
        </w:rPr>
      </w:pPr>
      <w:r w:rsidRPr="005277FE">
        <w:rPr>
          <w:rFonts w:ascii="Arial" w:hAnsi="Arial"/>
        </w:rPr>
        <w:t xml:space="preserve">V položce jiné </w:t>
      </w:r>
      <w:r>
        <w:rPr>
          <w:rFonts w:ascii="Arial" w:hAnsi="Arial"/>
        </w:rPr>
        <w:t>pohledávky</w:t>
      </w:r>
      <w:r w:rsidRPr="005277FE">
        <w:rPr>
          <w:rFonts w:ascii="Arial" w:hAnsi="Arial"/>
        </w:rPr>
        <w:t xml:space="preserve"> se vykazují také hodnoty zjištěné v důsledku ocenění finančních derivátů reálnou hodnotou.</w:t>
      </w:r>
    </w:p>
    <w:p w:rsidR="006B2B1F" w:rsidRDefault="006B2B1F" w:rsidP="006B2B1F">
      <w:pPr>
        <w:rPr>
          <w:rFonts w:ascii="Arial" w:hAnsi="Arial"/>
        </w:rPr>
      </w:pPr>
      <w:r>
        <w:rPr>
          <w:rFonts w:ascii="Arial" w:hAnsi="Arial"/>
        </w:rPr>
        <w:t>Pohledávky i dohadné účty aktivní se rozdělují na krátkodobé (doba splatnosti do 12 měsíců včetně) a dlouhodobé (splatnost nad 12 měsíců), s tím, že krátkodobé jsou splatné</w:t>
      </w:r>
      <w:r w:rsidRPr="00632824">
        <w:rPr>
          <w:rFonts w:ascii="Arial" w:hAnsi="Arial"/>
        </w:rPr>
        <w:t xml:space="preserve"> do jednoho roku od rozvahového dne</w:t>
      </w:r>
      <w:r>
        <w:rPr>
          <w:rFonts w:ascii="Arial" w:hAnsi="Arial"/>
        </w:rPr>
        <w:t>.</w:t>
      </w:r>
    </w:p>
    <w:p w:rsidR="00E40789" w:rsidRPr="00B90B06" w:rsidRDefault="00E40789" w:rsidP="00CC6EE0">
      <w:pPr>
        <w:pStyle w:val="Nadpis2"/>
        <w:ind w:left="0" w:firstLine="0"/>
        <w:rPr>
          <w:rFonts w:ascii="Arial" w:hAnsi="Arial"/>
        </w:rPr>
      </w:pPr>
      <w:bookmarkStart w:id="21" w:name="_Toc462739347"/>
      <w:r w:rsidRPr="00B90B06">
        <w:rPr>
          <w:rFonts w:ascii="Arial" w:hAnsi="Arial"/>
        </w:rPr>
        <w:t>Deriváty</w:t>
      </w:r>
      <w:bookmarkEnd w:id="21"/>
    </w:p>
    <w:p w:rsidR="00E40789" w:rsidRPr="00B90B06" w:rsidRDefault="00E40789" w:rsidP="00CC6EE0">
      <w:pPr>
        <w:rPr>
          <w:rFonts w:ascii="Arial" w:hAnsi="Arial"/>
        </w:rPr>
      </w:pPr>
      <w:r w:rsidRPr="00B90B06">
        <w:rPr>
          <w:rFonts w:ascii="Arial" w:hAnsi="Arial"/>
        </w:rPr>
        <w:t>Deriváty se prvotně oceňují pořizovacími cenami. V přiložené rozvaze jsou deriváty vykázány jako součást jiných krátkodobých/dlouhodobých pohledávek, resp. závazků.</w:t>
      </w:r>
    </w:p>
    <w:p w:rsidR="00E40789" w:rsidRPr="00B90B06" w:rsidRDefault="00E40789" w:rsidP="00CC6EE0">
      <w:pPr>
        <w:rPr>
          <w:rFonts w:ascii="Arial" w:hAnsi="Arial"/>
        </w:rPr>
      </w:pPr>
      <w:r w:rsidRPr="00B90B06">
        <w:rPr>
          <w:rFonts w:ascii="Arial" w:hAnsi="Arial"/>
        </w:rPr>
        <w:t>Deriváty se člení na deriváty k obchodování a deriváty zajišťovací. Zajišťovací deriváty jsou sjednány za účelem zajištění reálné hodnoty nebo za účelem zajištění peněžních toků. Aby mohl být derivát klasifikován jako zajišťovací, musí změny v reálné hodnotě nebo změny peněžních toků vyplývající ze zajišťovacích derivátů zcela nebo zčásti kompenzovat změny v reálné hodnotě zajištěné položky nebo změny peněžních toků plynoucích ze zajištěné položky a společnost musí zdokumentovat a prokázat existenci zajišťovacího vztahu a vysokou účinnost zajištění. V ostatních případech se jedná o deriváty k obchodování.</w:t>
      </w:r>
    </w:p>
    <w:p w:rsidR="00E40789" w:rsidRPr="00B90B06" w:rsidRDefault="00E40789" w:rsidP="00CC6EE0">
      <w:pPr>
        <w:rPr>
          <w:rFonts w:ascii="Arial" w:hAnsi="Arial"/>
        </w:rPr>
      </w:pPr>
      <w:r w:rsidRPr="00B90B06">
        <w:rPr>
          <w:rFonts w:ascii="Arial" w:hAnsi="Arial"/>
        </w:rPr>
        <w:t>K rozvahovému dni se deriváty přeceňují na reálnou hodnotu. Změny reálných hodnot derivátů určených k obchodování se účtují do finančních nákladů, resp. výnosů. Změny reálných hodnot derivátů, které jsou klasifikovány jako zajištění reálné hodnoty</w:t>
      </w:r>
      <w:r w:rsidR="009472C0">
        <w:rPr>
          <w:rFonts w:ascii="Arial" w:hAnsi="Arial"/>
        </w:rPr>
        <w:t>,</w:t>
      </w:r>
      <w:r w:rsidRPr="00B90B06">
        <w:rPr>
          <w:rFonts w:ascii="Arial" w:hAnsi="Arial"/>
        </w:rPr>
        <w:t xml:space="preserve"> se účtují také do finančních nákladů, resp. výnosů spolu s příslušnou změnou reálné hodnoty zajištěného aktiva nebo závazku, která souvisí se zajišťovaným rizikem. Změny reálných hodnot derivátů, které jsou klasifikovány</w:t>
      </w:r>
      <w:r w:rsidR="009472C0">
        <w:rPr>
          <w:rFonts w:ascii="Arial" w:hAnsi="Arial"/>
        </w:rPr>
        <w:t xml:space="preserve"> </w:t>
      </w:r>
      <w:r w:rsidRPr="00B90B06">
        <w:rPr>
          <w:rFonts w:ascii="Arial" w:hAnsi="Arial"/>
        </w:rPr>
        <w:t>jako zajištění peněžních toků</w:t>
      </w:r>
      <w:r w:rsidR="00861B33">
        <w:rPr>
          <w:rFonts w:ascii="Arial" w:hAnsi="Arial"/>
        </w:rPr>
        <w:t>,</w:t>
      </w:r>
      <w:r w:rsidRPr="00B90B06">
        <w:rPr>
          <w:rFonts w:ascii="Arial" w:hAnsi="Arial"/>
        </w:rPr>
        <w:t xml:space="preserve"> se účtují do vlastního kapitálu a v rozvaze se vykazuje prostřednictvím oceňovacích rozdílů z přecenění majetku a závazků. Neefektivní část zajištění se účtuje přímo do finančních nákladů, resp. výnosů.</w:t>
      </w:r>
    </w:p>
    <w:p w:rsidR="00E40789" w:rsidRPr="00B90B06" w:rsidRDefault="00E40789" w:rsidP="00CC6EE0">
      <w:pPr>
        <w:pStyle w:val="Nadpis2"/>
        <w:ind w:left="0" w:firstLine="0"/>
        <w:rPr>
          <w:rFonts w:ascii="Arial" w:hAnsi="Arial"/>
        </w:rPr>
      </w:pPr>
      <w:bookmarkStart w:id="22" w:name="_Toc462739348"/>
      <w:r w:rsidRPr="00B90B06">
        <w:rPr>
          <w:rFonts w:ascii="Arial" w:hAnsi="Arial"/>
        </w:rPr>
        <w:t>Vlastní kapitál</w:t>
      </w:r>
      <w:bookmarkEnd w:id="22"/>
    </w:p>
    <w:p w:rsidR="00E40789" w:rsidRPr="00B90B06" w:rsidRDefault="00E40789" w:rsidP="00CC6EE0">
      <w:pPr>
        <w:rPr>
          <w:rFonts w:ascii="Arial" w:hAnsi="Arial"/>
        </w:rPr>
      </w:pPr>
      <w:r w:rsidRPr="00B90B06">
        <w:rPr>
          <w:rFonts w:ascii="Arial" w:hAnsi="Arial"/>
        </w:rPr>
        <w:t xml:space="preserve">Základní kapitál společnosti se vykazuje ve výši zapsané v 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rezervní fond ze zisku nebo z příplatků společníků nad hodnotu vkladů.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p>
    <w:p w:rsidR="009D2A22" w:rsidRPr="00C10B51" w:rsidRDefault="009D2A22" w:rsidP="009D2A22">
      <w:pPr>
        <w:rPr>
          <w:i/>
          <w:color w:val="000000"/>
          <w:sz w:val="24"/>
          <w:szCs w:val="24"/>
          <w:lang w:eastAsia="cs-CZ"/>
        </w:rPr>
      </w:pPr>
      <w:r w:rsidRPr="00C10B51">
        <w:rPr>
          <w:rFonts w:ascii="Arial" w:hAnsi="Arial" w:cs="Arial"/>
          <w:i/>
          <w:color w:val="000000"/>
          <w:lang w:eastAsia="cs-CZ"/>
        </w:rPr>
        <w:t xml:space="preserve">Společnost </w:t>
      </w:r>
      <w:r w:rsidRPr="00C10B51">
        <w:rPr>
          <w:rFonts w:ascii="Arial" w:hAnsi="Arial"/>
          <w:i/>
        </w:rPr>
        <w:t xml:space="preserve">s ručením omezeným </w:t>
      </w:r>
      <w:r w:rsidRPr="00C10B51">
        <w:rPr>
          <w:rFonts w:ascii="Arial" w:hAnsi="Arial" w:cs="Arial"/>
          <w:i/>
          <w:color w:val="000000"/>
          <w:lang w:eastAsia="cs-CZ"/>
        </w:rPr>
        <w:t xml:space="preserve">vytvoří rezervní fond v době a ve výši určené ve společenské smlouvě. Není-li rezervní fond vytvořen již při vzniku společnosti, je společnost povinna vytvořit jej z čistého zisku vykázaného v řádné účetní závěrce za rok, v němž poprvé čistý zisk vytvoří, a to ve výši nejméně 10 % z čistého zisku, avšak ne více než 5 % z hodnoty základního kapitálu. Tento fond se ročně doplňuje o částku určenou ve společenské smlouvě nebo ve stanovách, nejméně však 5 % z čistého zisku, až do dosažení výše rezervního fondu určené ve společenské smlouvě nebo ve stanovách, nejméně však do výše 10 % základního kapitálu. Rezervní fond do výše 10 % základního kapitálu lze použít pouze k úhradě ztráty společnosti. O dalším použití rezervního fondu rozhodují jednatelé/ valná hromada </w:t>
      </w:r>
      <w:r w:rsidRPr="00C10B51">
        <w:rPr>
          <w:rFonts w:ascii="Arial" w:hAnsi="Arial" w:cs="Arial"/>
          <w:i/>
          <w:color w:val="FF0000"/>
          <w:lang w:eastAsia="cs-CZ"/>
        </w:rPr>
        <w:t>(Případně rozepište.)</w:t>
      </w:r>
    </w:p>
    <w:p w:rsidR="009D2A22" w:rsidRPr="00C10B51" w:rsidRDefault="009D2A22" w:rsidP="009D2A22">
      <w:pPr>
        <w:rPr>
          <w:i/>
          <w:color w:val="000000"/>
          <w:sz w:val="24"/>
          <w:szCs w:val="24"/>
          <w:lang w:eastAsia="cs-CZ"/>
        </w:rPr>
      </w:pPr>
      <w:r w:rsidRPr="00C10B51">
        <w:rPr>
          <w:rFonts w:ascii="Arial" w:hAnsi="Arial"/>
          <w:i/>
        </w:rPr>
        <w:t>Akciová</w:t>
      </w:r>
      <w:r w:rsidRPr="00C10B51">
        <w:rPr>
          <w:rFonts w:ascii="Arial" w:hAnsi="Arial" w:cs="Arial"/>
          <w:i/>
          <w:color w:val="000000"/>
          <w:lang w:eastAsia="cs-CZ"/>
        </w:rPr>
        <w:t xml:space="preserve"> společnost je povinna vytvořit rezervní fond z čistého zisku vykázaného v řádné účetní závěrce za rok, v němž poprvé čistý zisk vytvoří, a to ve výši nejméně 20 % z čistého zisku, avšak ne více než 10 % z hodnoty základního kapitálu. Tento fond se ročně doplňuje o částku určenou stanovami, nejméně však 5 % z čistého zisku, až do dosažení výše rezervního fondu určené ve stanovách, nejméně však do výše 20 % základního kapitálu. To neplatí, jestliže rezervní fond již vytvořila příplatky nad emisní kurs akcií. Takto vytvořený rezervní fond do výše 20 % základního kapitálu lze použít pouze k úhradě ztráty.</w:t>
      </w:r>
      <w:r w:rsidRPr="00C10B51">
        <w:rPr>
          <w:i/>
          <w:color w:val="000000"/>
          <w:sz w:val="24"/>
          <w:szCs w:val="24"/>
          <w:lang w:eastAsia="cs-CZ"/>
        </w:rPr>
        <w:t xml:space="preserve"> </w:t>
      </w:r>
      <w:r w:rsidRPr="00C10B51">
        <w:rPr>
          <w:rFonts w:ascii="Arial" w:hAnsi="Arial" w:cs="Arial"/>
          <w:i/>
          <w:color w:val="000000"/>
          <w:lang w:eastAsia="cs-CZ"/>
        </w:rPr>
        <w:t xml:space="preserve">O použití rezervního fondu rozhoduje představenstvo, neurčují-li stanovy jinak </w:t>
      </w:r>
      <w:r w:rsidRPr="00C10B51">
        <w:rPr>
          <w:rFonts w:ascii="Arial" w:hAnsi="Arial" w:cs="Arial"/>
          <w:i/>
          <w:color w:val="FF0000"/>
          <w:lang w:eastAsia="cs-CZ"/>
        </w:rPr>
        <w:t>(Případně rozepište)</w:t>
      </w:r>
      <w:r w:rsidRPr="00C10B51">
        <w:rPr>
          <w:i/>
          <w:color w:val="000000"/>
          <w:sz w:val="24"/>
          <w:szCs w:val="24"/>
          <w:lang w:eastAsia="cs-CZ"/>
        </w:rPr>
        <w:t>.</w:t>
      </w:r>
    </w:p>
    <w:p w:rsidR="009D2A22" w:rsidRPr="009D2A22" w:rsidRDefault="009D2A22" w:rsidP="009D2A22">
      <w:pPr>
        <w:rPr>
          <w:rFonts w:ascii="Arial" w:hAnsi="Arial"/>
          <w:i/>
          <w:color w:val="FF0000"/>
        </w:rPr>
      </w:pPr>
      <w:r w:rsidRPr="00C10B51">
        <w:rPr>
          <w:rFonts w:ascii="Helv" w:hAnsi="Helv" w:cs="Helv"/>
          <w:bCs/>
          <w:i/>
          <w:iCs/>
          <w:color w:val="FF0000"/>
          <w:lang w:eastAsia="cs-CZ"/>
        </w:rPr>
        <w:t>Pokud společnost přistoupí k novému zákonu o obchodních korporacích, ze zákona již nemusí tvořit rezervní fond. V takovém případě nutno upravit výše uvedený text dle stanov společnosti.</w:t>
      </w:r>
    </w:p>
    <w:p w:rsidR="00C763B1" w:rsidRDefault="00C763B1" w:rsidP="00C763B1">
      <w:pPr>
        <w:rPr>
          <w:rFonts w:ascii="Arial" w:hAnsi="Arial"/>
          <w:i/>
          <w:color w:val="FF0000"/>
        </w:rPr>
      </w:pPr>
      <w:r w:rsidRPr="005277FE">
        <w:rPr>
          <w:rFonts w:ascii="Arial" w:hAnsi="Arial"/>
        </w:rPr>
        <w:t>Podle sta</w:t>
      </w:r>
      <w:r>
        <w:rPr>
          <w:rFonts w:ascii="Arial" w:hAnsi="Arial"/>
        </w:rPr>
        <w:t xml:space="preserve">nov společnost vytváří dále </w:t>
      </w:r>
      <w:r w:rsidRPr="005277FE">
        <w:rPr>
          <w:rFonts w:ascii="Arial" w:hAnsi="Arial"/>
        </w:rPr>
        <w:t>fond _________</w:t>
      </w:r>
      <w:r>
        <w:rPr>
          <w:rFonts w:ascii="Arial" w:hAnsi="Arial"/>
        </w:rPr>
        <w:t xml:space="preserve">. </w:t>
      </w:r>
      <w:r w:rsidRPr="009D2A22">
        <w:rPr>
          <w:rFonts w:ascii="Arial" w:hAnsi="Arial"/>
          <w:i/>
          <w:color w:val="FF0000"/>
        </w:rPr>
        <w:t>(Rozepište.)</w:t>
      </w:r>
    </w:p>
    <w:p w:rsidR="00E40789" w:rsidRPr="00B90B06" w:rsidRDefault="00E40789" w:rsidP="00CC6EE0">
      <w:pPr>
        <w:pStyle w:val="Nadpis2"/>
        <w:ind w:left="0" w:firstLine="0"/>
        <w:rPr>
          <w:rFonts w:ascii="Arial" w:hAnsi="Arial"/>
        </w:rPr>
      </w:pPr>
      <w:bookmarkStart w:id="23" w:name="_Toc462739349"/>
      <w:r w:rsidRPr="00B90B06">
        <w:rPr>
          <w:rFonts w:ascii="Arial" w:hAnsi="Arial"/>
        </w:rPr>
        <w:t>Cizí zdroje</w:t>
      </w:r>
      <w:bookmarkEnd w:id="23"/>
    </w:p>
    <w:p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 případech, kdy lze s vysokou mírou pravděpodobnosti stanovit titul, výši a termín plnění při dodržení věcné a časové souvislosti.</w:t>
      </w:r>
    </w:p>
    <w:p w:rsidR="00E40789" w:rsidRPr="00B90B06" w:rsidRDefault="00E40789" w:rsidP="00CC6EE0">
      <w:pPr>
        <w:rPr>
          <w:rFonts w:ascii="Arial" w:hAnsi="Arial"/>
        </w:rPr>
      </w:pPr>
      <w:r w:rsidRPr="00B90B06">
        <w:rPr>
          <w:rFonts w:ascii="Arial" w:hAnsi="Arial"/>
        </w:rPr>
        <w:t>Dlouhodobé i krátkodobé závazky se vykazují ve jmenovitých hodnotách. V položce jiné závazky se vykazují také hodnoty zjištěné v důsledku ocenění finančních derivátů reálnou hodnotou.</w:t>
      </w:r>
    </w:p>
    <w:p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 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 xml:space="preserve">závazky k úvěrovým institucím </w:t>
      </w:r>
      <w:r w:rsidRPr="00B90B06">
        <w:rPr>
          <w:rFonts w:ascii="Arial" w:hAnsi="Arial"/>
        </w:rPr>
        <w:t>se považuje i část dlouhodobých</w:t>
      </w:r>
      <w:r w:rsidR="003D6B5D" w:rsidRPr="00B90B06">
        <w:rPr>
          <w:rFonts w:ascii="Arial" w:hAnsi="Arial"/>
        </w:rPr>
        <w:t xml:space="preserve"> závazků k úvěrovým institucím</w:t>
      </w:r>
      <w:r w:rsidRPr="00B90B06">
        <w:rPr>
          <w:rFonts w:ascii="Arial" w:hAnsi="Arial"/>
        </w:rPr>
        <w:t>, která je splatná do jednoho roku od rozvahového dne.</w:t>
      </w:r>
    </w:p>
    <w:p w:rsidR="009D2A22" w:rsidRDefault="00C763B1" w:rsidP="00C763B1">
      <w:pPr>
        <w:rPr>
          <w:rFonts w:ascii="Arial" w:hAnsi="Arial"/>
          <w:i/>
          <w:color w:val="FF0000"/>
        </w:rPr>
      </w:pPr>
      <w:r w:rsidRPr="009D2A22">
        <w:rPr>
          <w:rFonts w:ascii="Arial" w:hAnsi="Arial"/>
          <w:i/>
          <w:color w:val="FF0000"/>
        </w:rPr>
        <w:t>Následující odstavce se použijí v případě, kdy společnost neplní podmínky úvěru a do</w:t>
      </w:r>
      <w:r w:rsidR="009D2A22">
        <w:rPr>
          <w:rFonts w:ascii="Arial" w:hAnsi="Arial"/>
          <w:i/>
          <w:color w:val="FF0000"/>
        </w:rPr>
        <w:t>chází k úpravě splatnosti úvěru:</w:t>
      </w:r>
    </w:p>
    <w:p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 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 úvěrovým institucím</w:t>
      </w:r>
      <w:r w:rsidRPr="00C763B1">
        <w:rPr>
          <w:rFonts w:ascii="Arial" w:hAnsi="Arial"/>
          <w:i/>
        </w:rPr>
        <w:t xml:space="preserve"> je/není vykazována v aktualizovaném termínu. </w:t>
      </w:r>
    </w:p>
    <w:p w:rsidR="00C763B1" w:rsidRDefault="003059CE" w:rsidP="00C763B1">
      <w:pPr>
        <w:rPr>
          <w:rFonts w:ascii="Arial" w:hAnsi="Arial"/>
          <w:i/>
        </w:rPr>
      </w:pPr>
      <w:r w:rsidRPr="00CF3656">
        <w:rPr>
          <w:rFonts w:ascii="Arial" w:hAnsi="Arial"/>
          <w:i/>
        </w:rPr>
        <w:t xml:space="preserve">Úroky ze závazků k 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rsidR="008F344B" w:rsidRPr="00B90B06" w:rsidRDefault="008F344B" w:rsidP="00CC6EE0">
      <w:pPr>
        <w:rPr>
          <w:rFonts w:ascii="Arial" w:hAnsi="Arial"/>
        </w:rPr>
      </w:pPr>
      <w:r w:rsidRPr="00B90B06">
        <w:rPr>
          <w:rFonts w:ascii="Arial" w:hAnsi="Arial"/>
        </w:rPr>
        <w:t xml:space="preserve">Podmíněné závazky (pokud existují), které nejsou vykázány v rozvaze z důvodu vysoké nejistoty při stanovení jejich výše, titulu nebo termínu plnění, jsou popsány v odstavci </w:t>
      </w:r>
      <w:r w:rsidR="002873E3">
        <w:rPr>
          <w:rFonts w:ascii="Arial" w:hAnsi="Arial"/>
        </w:rPr>
        <w:t>__________</w:t>
      </w:r>
      <w:r w:rsidR="009472C0" w:rsidRPr="00B90B06">
        <w:rPr>
          <w:rFonts w:ascii="Arial" w:hAnsi="Arial"/>
        </w:rPr>
        <w:t>.</w:t>
      </w:r>
    </w:p>
    <w:p w:rsidR="00E40789" w:rsidRPr="00B90B06" w:rsidRDefault="0030468A" w:rsidP="00CC6EE0">
      <w:pPr>
        <w:pStyle w:val="Nadpis2"/>
        <w:ind w:left="0" w:firstLine="0"/>
        <w:rPr>
          <w:rFonts w:ascii="Arial" w:hAnsi="Arial"/>
        </w:rPr>
      </w:pPr>
      <w:bookmarkStart w:id="24" w:name="_Toc462739350"/>
      <w:r w:rsidRPr="00B90B06">
        <w:rPr>
          <w:rFonts w:ascii="Arial" w:hAnsi="Arial"/>
        </w:rPr>
        <w:t>Leasing</w:t>
      </w:r>
      <w:bookmarkEnd w:id="24"/>
    </w:p>
    <w:p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 případě finančního leasingu</w:t>
      </w:r>
      <w:r w:rsidR="00746A69" w:rsidRPr="00B90B06">
        <w:rPr>
          <w:rFonts w:ascii="Arial" w:hAnsi="Arial"/>
        </w:rPr>
        <w:t xml:space="preserve"> </w:t>
      </w:r>
      <w:r w:rsidRPr="00B90B06">
        <w:rPr>
          <w:rFonts w:ascii="Arial" w:hAnsi="Arial"/>
        </w:rPr>
        <w:t>příslušnou hodnotu najatého majetku v době, kdy smlouva o nájmu končí a uplatňuje se možnost nákupu. Splátky nájemného hrazené předem se časově rozlišují.</w:t>
      </w:r>
    </w:p>
    <w:p w:rsidR="00C42D7E" w:rsidRPr="009D2A22" w:rsidRDefault="00C42D7E" w:rsidP="00C42D7E">
      <w:pPr>
        <w:pStyle w:val="Zkladntext"/>
        <w:jc w:val="both"/>
        <w:rPr>
          <w:rFonts w:ascii="Arial" w:hAnsi="Arial"/>
          <w:i/>
          <w:color w:val="FF0000"/>
        </w:rPr>
      </w:pPr>
      <w:r w:rsidRPr="009D2A22">
        <w:rPr>
          <w:rFonts w:ascii="Arial" w:hAnsi="Arial"/>
          <w:i/>
          <w:color w:val="FF0000"/>
        </w:rPr>
        <w:t xml:space="preserve">Jestliže je hlavní obchodní aktivitou společnosti leasingová činnost, měl by být přidán následující bod: </w:t>
      </w:r>
    </w:p>
    <w:p w:rsidR="00C42D7E" w:rsidRDefault="00C42D7E" w:rsidP="00C42D7E">
      <w:pPr>
        <w:pStyle w:val="Zkladntext"/>
        <w:jc w:val="both"/>
        <w:rPr>
          <w:rFonts w:ascii="Arial" w:hAnsi="Arial"/>
        </w:rPr>
      </w:pPr>
      <w:r w:rsidRPr="00566F7D">
        <w:rPr>
          <w:rFonts w:ascii="Arial" w:hAnsi="Arial"/>
          <w:i/>
        </w:rPr>
        <w:t>Zaúčtování dopadu finančního leasingu do účetní závěrky z hlediska ekonomických kritérií (tj. v souladu s nimiž se leasingový majetek vykazuje jako dlouhodobý hmotný majetek v ceně pořízení a odepisuje se po dobu životnosti a celkové leasingové splátky a částka možného nákupu se v rozvaze vykazuje na straně pasiv) je následující</w:t>
      </w:r>
      <w:r>
        <w:rPr>
          <w:rFonts w:ascii="Arial" w:hAnsi="Arial"/>
        </w:rPr>
        <w:t>:</w:t>
      </w:r>
    </w:p>
    <w:p w:rsidR="00E40789" w:rsidRPr="00B90B06" w:rsidRDefault="00E40789" w:rsidP="00CC6EE0">
      <w:pPr>
        <w:pStyle w:val="Nadpis2"/>
        <w:ind w:left="0" w:firstLine="0"/>
        <w:rPr>
          <w:rFonts w:ascii="Arial" w:hAnsi="Arial"/>
        </w:rPr>
      </w:pPr>
      <w:bookmarkStart w:id="25" w:name="_Toc474124200"/>
      <w:bookmarkStart w:id="26" w:name="_Toc474124312"/>
      <w:bookmarkStart w:id="27" w:name="_Toc462739351"/>
      <w:r w:rsidRPr="00B90B06">
        <w:rPr>
          <w:rFonts w:ascii="Arial" w:hAnsi="Arial"/>
        </w:rPr>
        <w:t>Devizové operace</w:t>
      </w:r>
      <w:bookmarkEnd w:id="25"/>
      <w:bookmarkEnd w:id="26"/>
      <w:bookmarkEnd w:id="27"/>
    </w:p>
    <w:p w:rsidR="00E40789" w:rsidRPr="00B90B06" w:rsidRDefault="00E40789" w:rsidP="00CC6EE0">
      <w:pPr>
        <w:rPr>
          <w:rFonts w:ascii="Arial" w:hAnsi="Arial"/>
        </w:rPr>
      </w:pPr>
      <w:r w:rsidRPr="00B90B06">
        <w:rPr>
          <w:rFonts w:ascii="Arial" w:hAnsi="Arial"/>
        </w:rPr>
        <w:t xml:space="preserve">Majetek a závazky pořízené v cizí měně se oceňují v 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 rozvahovému dni byly </w:t>
      </w:r>
      <w:r w:rsidR="00722121" w:rsidRPr="00B90B06">
        <w:rPr>
          <w:rFonts w:ascii="Arial" w:hAnsi="Arial"/>
        </w:rPr>
        <w:t xml:space="preserve">položky peněžité povahy </w:t>
      </w:r>
      <w:r w:rsidRPr="00B90B06">
        <w:rPr>
          <w:rFonts w:ascii="Arial" w:hAnsi="Arial"/>
        </w:rPr>
        <w:t>oceněny kurzem platným k 31. 12. vyhlášeným Českou národní bankou.</w:t>
      </w:r>
    </w:p>
    <w:p w:rsidR="00E40789" w:rsidRPr="00B90B06"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28" w:name="_Toc474124201"/>
      <w:bookmarkStart w:id="29" w:name="_Toc474124313"/>
    </w:p>
    <w:p w:rsidR="00194D66" w:rsidRPr="00B90B06" w:rsidRDefault="00194D66" w:rsidP="00CC6EE0">
      <w:pPr>
        <w:pStyle w:val="Nadpis2"/>
        <w:ind w:left="0" w:firstLine="0"/>
        <w:rPr>
          <w:rFonts w:ascii="Arial" w:hAnsi="Arial"/>
        </w:rPr>
      </w:pPr>
      <w:bookmarkStart w:id="30" w:name="_Toc462739352"/>
      <w:r w:rsidRPr="00B90B06">
        <w:rPr>
          <w:rFonts w:ascii="Arial" w:hAnsi="Arial"/>
        </w:rPr>
        <w:t>Použití odhadů</w:t>
      </w:r>
      <w:bookmarkEnd w:id="30"/>
    </w:p>
    <w:p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 datu účetní závěrky a na vykazovanou výši výnosů a nákladů za sledované období. Vedení společnosti stanovilo tyto odhady a předpoklady na základě všech jemu dostupných relevantních informací. Nicméně, jak vyplývá z podstaty odhadu, skutečné hodnoty v budoucnu se mohou od těchto odhadů odlišovat.</w:t>
      </w:r>
    </w:p>
    <w:p w:rsidR="00E40789" w:rsidRPr="00B90B06" w:rsidRDefault="00E40789" w:rsidP="00CC6EE0">
      <w:pPr>
        <w:pStyle w:val="Nadpis2"/>
        <w:ind w:left="0" w:firstLine="0"/>
        <w:rPr>
          <w:rFonts w:ascii="Arial" w:hAnsi="Arial"/>
        </w:rPr>
      </w:pPr>
      <w:bookmarkStart w:id="31" w:name="_Toc462739353"/>
      <w:r w:rsidRPr="00B90B06">
        <w:rPr>
          <w:rFonts w:ascii="Arial" w:hAnsi="Arial"/>
        </w:rPr>
        <w:t>Účtování výnosů a nákladů</w:t>
      </w:r>
      <w:bookmarkEnd w:id="31"/>
      <w:r w:rsidRPr="00B90B06">
        <w:rPr>
          <w:rFonts w:ascii="Arial" w:hAnsi="Arial"/>
        </w:rPr>
        <w:t xml:space="preserve"> </w:t>
      </w:r>
      <w:bookmarkEnd w:id="28"/>
      <w:bookmarkEnd w:id="29"/>
    </w:p>
    <w:p w:rsidR="00E40789" w:rsidRPr="00B90B06" w:rsidRDefault="00E40789" w:rsidP="00CC6EE0">
      <w:pPr>
        <w:rPr>
          <w:rFonts w:ascii="Arial" w:hAnsi="Arial"/>
        </w:rPr>
      </w:pPr>
      <w:r w:rsidRPr="00B90B06">
        <w:rPr>
          <w:rFonts w:ascii="Arial" w:hAnsi="Arial"/>
        </w:rPr>
        <w:t>Výnosy a náklady se účtují časově rozlišené, tj. do období, s nímž věcně i časově souvisejí.</w:t>
      </w:r>
    </w:p>
    <w:p w:rsidR="00E40789" w:rsidRPr="00B90B06" w:rsidRDefault="00E40789" w:rsidP="00CC6EE0">
      <w:pPr>
        <w:rPr>
          <w:rFonts w:ascii="Arial" w:hAnsi="Arial"/>
          <w:i/>
        </w:rPr>
      </w:pPr>
      <w:r w:rsidRPr="00B90B06">
        <w:rPr>
          <w:rFonts w:ascii="Arial" w:hAnsi="Arial"/>
        </w:rPr>
        <w:t xml:space="preserve">O zisku vyplývajícím z dlouhodobých </w:t>
      </w:r>
      <w:r w:rsidR="009472C0">
        <w:rPr>
          <w:rFonts w:ascii="Arial" w:hAnsi="Arial"/>
        </w:rPr>
        <w:t>__________</w:t>
      </w:r>
      <w:r w:rsidR="009472C0" w:rsidRPr="00B90B06">
        <w:rPr>
          <w:rFonts w:ascii="Arial" w:hAnsi="Arial"/>
        </w:rPr>
        <w:t xml:space="preserve"> </w:t>
      </w:r>
      <w:r w:rsidRPr="00B90B06">
        <w:rPr>
          <w:rFonts w:ascii="Arial" w:hAnsi="Arial"/>
        </w:rPr>
        <w:t xml:space="preserve">smluv se účtuje až v okamžiku dokončení a vyfakturování zakázky </w:t>
      </w:r>
      <w:r w:rsidRPr="00B90B06">
        <w:rPr>
          <w:rFonts w:ascii="Arial" w:hAnsi="Arial"/>
          <w:i/>
        </w:rPr>
        <w:t>(způsobem stanoveným v uzavřené smlouvě, např. fázová fakturace).</w:t>
      </w:r>
    </w:p>
    <w:p w:rsidR="00E40789" w:rsidRPr="009D2A22"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 hlavní činnosti a o výnosech z neobvyklých činností.</w:t>
      </w:r>
    </w:p>
    <w:p w:rsidR="00E40789" w:rsidRPr="00B90B06" w:rsidRDefault="00E40789" w:rsidP="00CC6EE0">
      <w:pPr>
        <w:pStyle w:val="Nadpis2"/>
        <w:ind w:left="0" w:firstLine="0"/>
        <w:rPr>
          <w:rFonts w:ascii="Arial" w:hAnsi="Arial"/>
        </w:rPr>
      </w:pPr>
      <w:bookmarkStart w:id="32" w:name="_Toc474124202"/>
      <w:bookmarkStart w:id="33" w:name="_Toc474124314"/>
      <w:bookmarkStart w:id="34" w:name="_Toc462739354"/>
      <w:r w:rsidRPr="00B90B06">
        <w:rPr>
          <w:rFonts w:ascii="Arial" w:hAnsi="Arial"/>
        </w:rPr>
        <w:t>Daň z příjmů</w:t>
      </w:r>
      <w:bookmarkEnd w:id="32"/>
      <w:bookmarkEnd w:id="33"/>
      <w:bookmarkEnd w:id="34"/>
    </w:p>
    <w:p w:rsidR="00E40789" w:rsidRPr="00B90B06" w:rsidRDefault="00E40789" w:rsidP="00CC6EE0">
      <w:pPr>
        <w:rPr>
          <w:rFonts w:ascii="Arial" w:hAnsi="Arial"/>
        </w:rPr>
      </w:pPr>
      <w:r w:rsidRPr="00B90B06">
        <w:rPr>
          <w:rFonts w:ascii="Arial" w:hAnsi="Arial"/>
        </w:rPr>
        <w:t>Náklad na daň z příjmů se počítá za pomoci platné daňové sazby z účetního zisku zvýšeného nebo sníženého o trvale nebo dočasně daňově neuznatelné náklady a nezdaňované výnosy (např. tvorba 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 výzkumu a vývoje) a slevy na dani z příjmů.</w:t>
      </w:r>
    </w:p>
    <w:p w:rsidR="00E40789" w:rsidRPr="00B90B06" w:rsidRDefault="00E40789" w:rsidP="00CC6EE0">
      <w:pPr>
        <w:rPr>
          <w:rFonts w:ascii="Arial" w:hAnsi="Arial"/>
        </w:rPr>
      </w:pPr>
      <w:r w:rsidRPr="00B90B06">
        <w:rPr>
          <w:rFonts w:ascii="Arial" w:hAnsi="Arial"/>
        </w:rPr>
        <w:t>Odložená daňová povinnost odráží daňový dopad přechodných rozdílů mezi zůstatkovými hodnotami aktiv a pasiv z hlediska účetnictví a stanovení základu daně z příjmu s přihlédnutím k období realizace.</w:t>
      </w:r>
    </w:p>
    <w:p w:rsidR="00E40789" w:rsidRDefault="00E40789" w:rsidP="00CC6EE0">
      <w:pPr>
        <w:rPr>
          <w:rFonts w:ascii="Arial" w:hAnsi="Arial"/>
          <w:i/>
          <w:iCs/>
        </w:rPr>
      </w:pPr>
      <w:r w:rsidRPr="00B90B06">
        <w:rPr>
          <w:rFonts w:ascii="Arial" w:hAnsi="Arial"/>
          <w:i/>
          <w:iCs/>
        </w:rPr>
        <w:t>Rozdíly, které vznikly z důvodu prvého roku účtování o odložené dani ze všech přechodných rozdílů, jsou zaúčtovány do vlastního kapitálu.</w:t>
      </w:r>
    </w:p>
    <w:p w:rsidR="00A46298" w:rsidRDefault="00A46298" w:rsidP="00A46298">
      <w:pPr>
        <w:rPr>
          <w:rFonts w:ascii="Arial" w:hAnsi="Arial"/>
          <w:iCs/>
        </w:rPr>
      </w:pPr>
      <w:r>
        <w:rPr>
          <w:rFonts w:ascii="Arial" w:hAnsi="Arial"/>
          <w:iCs/>
        </w:rPr>
        <w:t>V případě, že účetní závěrka předchází konečnému výpočtu daně z příjmů, vytváří účetní jednotka rezervu na daň z příjmů.</w:t>
      </w:r>
    </w:p>
    <w:p w:rsidR="00E40789" w:rsidRPr="00B90B06" w:rsidRDefault="00E40789" w:rsidP="00CC6EE0">
      <w:pPr>
        <w:pStyle w:val="Nadpis2"/>
        <w:ind w:left="0" w:firstLine="0"/>
        <w:rPr>
          <w:rFonts w:ascii="Arial" w:hAnsi="Arial"/>
        </w:rPr>
      </w:pPr>
      <w:bookmarkStart w:id="35" w:name="_Toc462739355"/>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5"/>
    </w:p>
    <w:p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rsidR="00C658E3" w:rsidRDefault="00C658E3" w:rsidP="00C658E3">
      <w:pPr>
        <w:rPr>
          <w:rFonts w:ascii="Arial" w:hAnsi="Arial"/>
        </w:rPr>
      </w:pPr>
      <w:r w:rsidRPr="00720F4D">
        <w:rPr>
          <w:rFonts w:ascii="Arial" w:hAnsi="Arial"/>
        </w:rPr>
        <w:t>Dotace je zaúčtována v okamžiku jejího přijetí či nezpochybnitelného nároku na přijetí. Dotace přijatá na úhradu nákladů se účtuje do provozních nebo finančních výnosů. Dotace přijatá na pořízení dlouhodobého majetku včetně technického zhodnocení a na úhradu úroků zahrnutých do pořizovací ceny majetku snižuje pořizovací cenu nebo vlastní náklady na pořízení.</w:t>
      </w:r>
    </w:p>
    <w:p w:rsidR="001429BA" w:rsidRPr="00B90B06" w:rsidRDefault="001429BA" w:rsidP="00CC6EE0">
      <w:pPr>
        <w:pStyle w:val="Nadpis2"/>
        <w:ind w:left="0" w:firstLine="0"/>
        <w:rPr>
          <w:rFonts w:ascii="Arial" w:hAnsi="Arial"/>
        </w:rPr>
      </w:pPr>
      <w:bookmarkStart w:id="36" w:name="_Toc462739356"/>
      <w:r w:rsidRPr="00B90B06">
        <w:rPr>
          <w:rFonts w:ascii="Arial" w:hAnsi="Arial"/>
        </w:rPr>
        <w:t>Emisní povolenky</w:t>
      </w:r>
      <w:bookmarkEnd w:id="36"/>
    </w:p>
    <w:p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rsidR="00771395" w:rsidRDefault="00B5428F" w:rsidP="00771395">
      <w:pPr>
        <w:pStyle w:val="Normalitalic"/>
        <w:rPr>
          <w:rFonts w:ascii="Arial" w:hAnsi="Arial"/>
          <w:i w:val="0"/>
        </w:rPr>
      </w:pPr>
      <w:r w:rsidRPr="00B90B06">
        <w:rPr>
          <w:rFonts w:ascii="Arial" w:hAnsi="Arial"/>
          <w:i w:val="0"/>
        </w:rPr>
        <w:t>O „spotřebě povolenek“ se účtuje minimálně k datu účetní závěrky v</w:t>
      </w:r>
      <w:r w:rsidR="00482F69" w:rsidRPr="00B90B06">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 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 rozvahovému dni přesahuje jejich odhadovanou realizovatelnou hodnotu, pak je k těmto emisním povolenkám tvořena opravná položka</w:t>
      </w:r>
      <w:r w:rsidRPr="00720F4D">
        <w:rPr>
          <w:rFonts w:ascii="Cambria" w:hAnsi="Cambria" w:cs="Arial"/>
          <w:sz w:val="20"/>
          <w:szCs w:val="22"/>
          <w:lang w:val="cs-CZ"/>
        </w:rPr>
        <w:t>.</w:t>
      </w:r>
    </w:p>
    <w:p w:rsidR="00C658E3" w:rsidRDefault="00C658E3" w:rsidP="00C658E3">
      <w:pPr>
        <w:pStyle w:val="Textvysvtlivek"/>
        <w:widowControl/>
        <w:spacing w:line="240" w:lineRule="atLeast"/>
        <w:jc w:val="both"/>
        <w:rPr>
          <w:rFonts w:ascii="Cambria" w:hAnsi="Cambria" w:cs="Arial"/>
          <w:sz w:val="20"/>
          <w:szCs w:val="22"/>
          <w:lang w:val="cs-CZ"/>
        </w:rPr>
      </w:pPr>
    </w:p>
    <w:p w:rsidR="00482E94" w:rsidRPr="00B90B06" w:rsidRDefault="00482E94" w:rsidP="00CC6EE0">
      <w:pPr>
        <w:pStyle w:val="Nadpis2"/>
        <w:ind w:left="0" w:firstLine="0"/>
        <w:rPr>
          <w:rFonts w:ascii="Arial" w:hAnsi="Arial"/>
        </w:rPr>
      </w:pPr>
      <w:bookmarkStart w:id="37" w:name="_Toc462739357"/>
      <w:r w:rsidRPr="00B90B06">
        <w:rPr>
          <w:rFonts w:ascii="Arial" w:hAnsi="Arial"/>
        </w:rPr>
        <w:t>Následné události</w:t>
      </w:r>
      <w:bookmarkEnd w:id="37"/>
    </w:p>
    <w:p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 účetních výkazech v případě, že tyto události poskytly doplňující informace o skutečnostech, které existovaly k rozvahovému dni.</w:t>
      </w:r>
    </w:p>
    <w:p w:rsidR="00482E94" w:rsidRPr="00B90B06" w:rsidRDefault="003C65FE" w:rsidP="00CC6EE0">
      <w:pPr>
        <w:pStyle w:val="Normalitalic"/>
        <w:rPr>
          <w:rFonts w:ascii="Arial" w:hAnsi="Arial"/>
          <w:i w:val="0"/>
        </w:rPr>
      </w:pPr>
      <w:r w:rsidRPr="00B90B06">
        <w:rPr>
          <w:rFonts w:ascii="Arial" w:hAnsi="Arial"/>
          <w:i w:val="0"/>
        </w:rPr>
        <w:t>V případě, že mezi rozvahovým dnem a dnem sestavení účetní závěrky došlo k významným událostem zohledňujícím skutečnosti, které nastaly po rozvahovém dni, jsou důsledky těchto událostí popsány v příloze účetní závěrky, ale nejsou zaúčtovány v účetních výkazech.</w:t>
      </w:r>
    </w:p>
    <w:p w:rsidR="005C6D57" w:rsidRDefault="005C6D57" w:rsidP="00CC6EE0">
      <w:pPr>
        <w:pStyle w:val="Nadpis2"/>
        <w:keepNext/>
        <w:ind w:left="0" w:firstLine="0"/>
        <w:rPr>
          <w:rFonts w:ascii="Arial" w:hAnsi="Arial"/>
        </w:rPr>
      </w:pPr>
      <w:bookmarkStart w:id="38" w:name="_Toc462739358"/>
      <w:r>
        <w:rPr>
          <w:rFonts w:ascii="Arial" w:hAnsi="Arial"/>
        </w:rPr>
        <w:t>Vzájemná zúčtování</w:t>
      </w:r>
      <w:bookmarkEnd w:id="38"/>
    </w:p>
    <w:p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rsidR="007C791A" w:rsidRPr="00B90B06" w:rsidRDefault="007C791A" w:rsidP="00CC6EE0">
      <w:pPr>
        <w:pStyle w:val="Nadpis2"/>
        <w:keepNext/>
        <w:ind w:left="0" w:firstLine="0"/>
        <w:rPr>
          <w:rFonts w:ascii="Arial" w:hAnsi="Arial"/>
        </w:rPr>
      </w:pPr>
      <w:bookmarkStart w:id="39" w:name="_Toc462739359"/>
      <w:r w:rsidRPr="00B90B06">
        <w:rPr>
          <w:rFonts w:ascii="Arial" w:hAnsi="Arial"/>
        </w:rPr>
        <w:t>Změn</w:t>
      </w:r>
      <w:r w:rsidR="00C658E3">
        <w:rPr>
          <w:rFonts w:ascii="Arial" w:hAnsi="Arial"/>
        </w:rPr>
        <w:t>y účetních metod</w:t>
      </w:r>
      <w:bookmarkEnd w:id="39"/>
    </w:p>
    <w:p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 informacemi o srovnatelnosti s předchozím obdobím </w:t>
      </w:r>
      <w:r w:rsidR="00074CBF" w:rsidRPr="009D2A22">
        <w:rPr>
          <w:rFonts w:ascii="Arial" w:hAnsi="Arial"/>
          <w:iCs/>
          <w:color w:val="FF0000"/>
        </w:rPr>
        <w:t xml:space="preserve">v bodě </w:t>
      </w:r>
      <w:r w:rsidR="009472C0" w:rsidRPr="009D2A22">
        <w:rPr>
          <w:rFonts w:ascii="Arial" w:hAnsi="Arial"/>
          <w:iCs/>
          <w:color w:val="FF0000"/>
        </w:rPr>
        <w:t>2</w:t>
      </w:r>
      <w:r w:rsidR="00074CBF" w:rsidRPr="009D2A22">
        <w:rPr>
          <w:rFonts w:ascii="Arial" w:hAnsi="Arial"/>
          <w:iCs/>
          <w:color w:val="FF0000"/>
        </w:rPr>
        <w:t>.</w:t>
      </w:r>
    </w:p>
    <w:p w:rsidR="009472C0" w:rsidRPr="00B90B06" w:rsidRDefault="009472C0" w:rsidP="00CC6EE0">
      <w:pPr>
        <w:pStyle w:val="Nadpis2"/>
        <w:keepNext/>
        <w:ind w:left="0" w:firstLine="0"/>
        <w:rPr>
          <w:rFonts w:ascii="Arial" w:hAnsi="Arial"/>
        </w:rPr>
      </w:pPr>
      <w:bookmarkStart w:id="40" w:name="_Toc462739360"/>
      <w:r>
        <w:rPr>
          <w:rFonts w:ascii="Arial" w:hAnsi="Arial"/>
        </w:rPr>
        <w:t>Odchylk</w:t>
      </w:r>
      <w:r w:rsidR="00E87F34">
        <w:rPr>
          <w:rFonts w:ascii="Arial" w:hAnsi="Arial"/>
        </w:rPr>
        <w:t>a</w:t>
      </w:r>
      <w:r>
        <w:rPr>
          <w:rFonts w:ascii="Arial" w:hAnsi="Arial"/>
        </w:rPr>
        <w:t xml:space="preserve"> od účetních metod</w:t>
      </w:r>
      <w:bookmarkEnd w:id="40"/>
    </w:p>
    <w:p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 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074CBF" w:rsidRPr="00B90B06" w:rsidRDefault="00074CBF" w:rsidP="002F299F">
      <w:pPr>
        <w:pStyle w:val="Nadpis2"/>
        <w:keepNext/>
        <w:ind w:left="0" w:firstLine="0"/>
        <w:rPr>
          <w:rFonts w:ascii="Arial" w:hAnsi="Arial"/>
        </w:rPr>
      </w:pPr>
      <w:bookmarkStart w:id="41" w:name="_Toc462739361"/>
      <w:r w:rsidRPr="00B90B06">
        <w:rPr>
          <w:rFonts w:ascii="Arial" w:hAnsi="Arial"/>
        </w:rPr>
        <w:t>Oprava chyb minulých let</w:t>
      </w:r>
      <w:bookmarkEnd w:id="41"/>
    </w:p>
    <w:p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7C791A" w:rsidRPr="006D4B7E" w:rsidRDefault="007C791A" w:rsidP="00CC6EE0">
      <w:pPr>
        <w:pStyle w:val="Normalitalic"/>
        <w:rPr>
          <w:rFonts w:ascii="Arial" w:hAnsi="Arial"/>
          <w:i w:val="0"/>
          <w:highlight w:val="cyan"/>
        </w:rPr>
      </w:pPr>
    </w:p>
    <w:p w:rsidR="003C65FE" w:rsidRPr="006D4B7E" w:rsidRDefault="003C65FE" w:rsidP="00CC6EE0">
      <w:pPr>
        <w:pStyle w:val="Normalitalic"/>
        <w:rPr>
          <w:rFonts w:ascii="Arial" w:hAnsi="Arial"/>
          <w:i w:val="0"/>
          <w:highlight w:val="cyan"/>
        </w:rPr>
      </w:pPr>
    </w:p>
    <w:p w:rsidR="00E40789" w:rsidRDefault="00B66B4F" w:rsidP="00D50719">
      <w:pPr>
        <w:pStyle w:val="Nadpis1"/>
        <w:numPr>
          <w:ilvl w:val="0"/>
          <w:numId w:val="1"/>
        </w:numPr>
        <w:rPr>
          <w:rFonts w:ascii="Arial" w:hAnsi="Arial"/>
        </w:rPr>
      </w:pPr>
      <w:bookmarkStart w:id="42" w:name="_Toc474124203"/>
      <w:bookmarkStart w:id="43" w:name="_Toc474124315"/>
      <w:r w:rsidRPr="006D4B7E">
        <w:rPr>
          <w:rFonts w:ascii="Arial" w:hAnsi="Arial"/>
          <w:highlight w:val="cyan"/>
        </w:rPr>
        <w:br w:type="page"/>
      </w:r>
      <w:bookmarkStart w:id="44" w:name="_Toc462739362"/>
      <w:bookmarkEnd w:id="42"/>
      <w:bookmarkEnd w:id="43"/>
      <w:r w:rsidR="00D50719">
        <w:rPr>
          <w:rFonts w:ascii="Arial" w:hAnsi="Arial"/>
          <w:sz w:val="24"/>
          <w:szCs w:val="24"/>
          <w:u w:val="none"/>
        </w:rPr>
        <w:t>DLOUHODOBÝ MAJETEK</w:t>
      </w:r>
      <w:bookmarkEnd w:id="44"/>
    </w:p>
    <w:p w:rsidR="00901BC0" w:rsidRPr="000661B1" w:rsidRDefault="00901BC0" w:rsidP="00CC6EE0">
      <w:pPr>
        <w:pStyle w:val="Nadpis2"/>
        <w:numPr>
          <w:ilvl w:val="0"/>
          <w:numId w:val="3"/>
        </w:numPr>
        <w:ind w:left="0" w:firstLine="0"/>
        <w:rPr>
          <w:rFonts w:ascii="Arial" w:hAnsi="Arial"/>
        </w:rPr>
      </w:pPr>
      <w:bookmarkStart w:id="45" w:name="_Toc474124204"/>
      <w:bookmarkStart w:id="46" w:name="_Toc474124316"/>
      <w:bookmarkStart w:id="47" w:name="_Toc462739363"/>
      <w:r w:rsidRPr="000661B1">
        <w:rPr>
          <w:rFonts w:ascii="Arial" w:hAnsi="Arial"/>
        </w:rPr>
        <w:t>Dlouhodobý nehmotný majetek (v tis. Kč)</w:t>
      </w:r>
      <w:bookmarkEnd w:id="45"/>
      <w:bookmarkEnd w:id="46"/>
      <w:bookmarkEnd w:id="47"/>
    </w:p>
    <w:p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rsidTr="003C5D29">
        <w:trPr>
          <w:cantSplit/>
        </w:trPr>
        <w:tc>
          <w:tcPr>
            <w:tcW w:w="3686" w:type="dxa"/>
            <w:tcBorders>
              <w:top w:val="single" w:sz="12" w:space="0" w:color="808080"/>
              <w:bottom w:val="single" w:sz="8" w:space="0" w:color="808080"/>
            </w:tcBorders>
            <w:vAlign w:val="center"/>
          </w:tcPr>
          <w:p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686" w:type="dxa"/>
            <w:tcBorders>
              <w:top w:val="single" w:sz="8" w:space="0" w:color="808080"/>
            </w:tcBorders>
            <w:vAlign w:val="bottom"/>
          </w:tcPr>
          <w:p w:rsidR="00901BC0" w:rsidRPr="000661B1" w:rsidRDefault="00901BC0" w:rsidP="00CC6EE0">
            <w:pPr>
              <w:pStyle w:val="TableFirstLine"/>
              <w:rPr>
                <w:rFonts w:ascii="Arial" w:hAnsi="Arial"/>
              </w:rPr>
            </w:pPr>
            <w:r w:rsidRPr="000661B1">
              <w:rPr>
                <w:rFonts w:ascii="Arial" w:hAnsi="Arial"/>
              </w:rPr>
              <w:t>Nehmotné výsledky výzkumu a vývoje</w:t>
            </w:r>
          </w:p>
        </w:tc>
        <w:tc>
          <w:tcPr>
            <w:tcW w:w="1163"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Celkem 2016</w:t>
            </w:r>
          </w:p>
        </w:tc>
        <w:tc>
          <w:tcPr>
            <w:tcW w:w="1163"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Celkem 2015</w:t>
            </w:r>
          </w:p>
        </w:tc>
        <w:tc>
          <w:tcPr>
            <w:tcW w:w="1163"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rsidTr="003C5D29">
        <w:trPr>
          <w:cantSplit/>
        </w:trPr>
        <w:tc>
          <w:tcPr>
            <w:tcW w:w="2552" w:type="dxa"/>
            <w:tcBorders>
              <w:bottom w:val="single" w:sz="6" w:space="0" w:color="808080"/>
            </w:tcBorders>
            <w:vAlign w:val="center"/>
          </w:tcPr>
          <w:p w:rsidR="00901BC0" w:rsidRPr="000661B1" w:rsidRDefault="00901BC0" w:rsidP="00CC6EE0">
            <w:pPr>
              <w:pStyle w:val="table"/>
              <w:rPr>
                <w:rFonts w:ascii="Arial" w:hAnsi="Arial"/>
              </w:rPr>
            </w:pPr>
          </w:p>
        </w:tc>
        <w:tc>
          <w:tcPr>
            <w:tcW w:w="970"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552"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Nehmotné výsledky výzkumu a vývoje</w:t>
            </w:r>
          </w:p>
        </w:tc>
        <w:tc>
          <w:tcPr>
            <w:tcW w:w="970"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2016 </w:t>
            </w:r>
          </w:p>
        </w:tc>
        <w:tc>
          <w:tcPr>
            <w:tcW w:w="970"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rsidR="00901BC0" w:rsidRPr="000661B1" w:rsidRDefault="00901BC0" w:rsidP="00CC6EE0">
            <w:pPr>
              <w:pStyle w:val="TableLast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Celkem 2015</w:t>
            </w:r>
          </w:p>
        </w:tc>
        <w:tc>
          <w:tcPr>
            <w:tcW w:w="970"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rsidR="00901BC0" w:rsidRPr="000661B1" w:rsidRDefault="00901BC0" w:rsidP="00CC6EE0">
            <w:pPr>
              <w:pStyle w:val="TableLastLine"/>
              <w:tabs>
                <w:tab w:val="decimal" w:pos="524"/>
              </w:tabs>
              <w:rPr>
                <w:rFonts w:ascii="Arial" w:hAnsi="Arial"/>
              </w:rPr>
            </w:pPr>
          </w:p>
        </w:tc>
      </w:tr>
    </w:tbl>
    <w:p w:rsidR="003B3FCD" w:rsidRPr="000661B1" w:rsidRDefault="003B3FCD" w:rsidP="00F8703D">
      <w:pPr>
        <w:spacing w:after="0"/>
        <w:rPr>
          <w:rFonts w:ascii="Arial" w:hAnsi="Arial"/>
        </w:rPr>
      </w:pPr>
    </w:p>
    <w:p w:rsidR="00F8703D" w:rsidRPr="000661B1" w:rsidRDefault="00F8703D" w:rsidP="00F8703D">
      <w:pPr>
        <w:rPr>
          <w:rFonts w:ascii="Arial" w:hAnsi="Arial"/>
        </w:rPr>
      </w:pPr>
      <w:r w:rsidRPr="000661B1">
        <w:rPr>
          <w:rFonts w:ascii="Arial" w:hAnsi="Arial"/>
        </w:rPr>
        <w:t>V nehmotných výsledcích výzkumu a vývoje jsou zahrnuty výdaje na výzkum a vývoj, jehož výsledky jsou určeny k prodeji nebo k obchodování, a jsou rozděleny do jednotlivých položek podle projektů. Vedení společnosti zároveň předvídá technický úspěch a ziskovost těchto projektů. Tyto výdaje zahrnují __________.</w:t>
      </w:r>
    </w:p>
    <w:p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 souladu s 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rsidR="00F8703D" w:rsidRPr="000661B1" w:rsidRDefault="00F8703D" w:rsidP="00F8703D">
      <w:pPr>
        <w:rPr>
          <w:rFonts w:ascii="Arial" w:hAnsi="Arial"/>
        </w:rPr>
      </w:pPr>
      <w:r w:rsidRPr="000661B1">
        <w:rPr>
          <w:rFonts w:ascii="Arial" w:hAnsi="Arial"/>
        </w:rPr>
        <w:t>K 31. 12. 2016 společnost eviduje v nehmotném majetku povolenky na emise a preferenční limity v reprodukční ceně __________ tis. Kč</w:t>
      </w:r>
      <w:r w:rsidR="000661B1">
        <w:rPr>
          <w:rFonts w:ascii="Arial" w:hAnsi="Arial"/>
        </w:rPr>
        <w:t xml:space="preserve"> (k 31. 12. 2015 __________ Kč)</w:t>
      </w:r>
      <w:r w:rsidRPr="000661B1">
        <w:rPr>
          <w:rFonts w:ascii="Arial" w:hAnsi="Arial"/>
        </w:rPr>
        <w:t>.</w:t>
      </w:r>
    </w:p>
    <w:p w:rsidR="00A707A6" w:rsidRPr="00A707A6" w:rsidRDefault="00A707A6" w:rsidP="00A707A6">
      <w:pPr>
        <w:spacing w:after="120"/>
        <w:rPr>
          <w:rFonts w:ascii="Arial" w:hAnsi="Arial" w:cs="Arial"/>
        </w:rPr>
      </w:pPr>
      <w:r w:rsidRPr="00A707A6">
        <w:rPr>
          <w:rFonts w:ascii="Arial" w:hAnsi="Arial" w:cs="Arial"/>
        </w:rPr>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 </w:t>
      </w:r>
      <w:r w:rsidR="007830D3" w:rsidRPr="00A707A6">
        <w:rPr>
          <w:rFonts w:ascii="Arial" w:hAnsi="Arial" w:cs="Arial"/>
        </w:rPr>
        <w:t xml:space="preserve">roce 2016 a 2015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201</w:t>
            </w:r>
            <w:r w:rsidR="00D23301">
              <w:rPr>
                <w:rFonts w:ascii="Arial" w:hAnsi="Arial" w:cs="Arial"/>
                <w:bCs/>
                <w:sz w:val="16"/>
                <w:szCs w:val="16"/>
                <w:lang w:eastAsia="cs-CZ"/>
              </w:rPr>
              <w:t>6</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201</w:t>
            </w:r>
            <w:r w:rsidR="00D23301">
              <w:rPr>
                <w:rFonts w:ascii="Arial" w:hAnsi="Arial" w:cs="Arial"/>
                <w:bCs/>
                <w:sz w:val="16"/>
                <w:szCs w:val="16"/>
                <w:lang w:eastAsia="cs-CZ"/>
              </w:rPr>
              <w:t>5</w:t>
            </w:r>
          </w:p>
        </w:tc>
      </w:tr>
      <w:tr w:rsidR="007830D3" w:rsidRPr="00A707A6" w:rsidTr="00435BF7">
        <w:trPr>
          <w:trHeight w:val="495"/>
        </w:trPr>
        <w:tc>
          <w:tcPr>
            <w:tcW w:w="3843" w:type="dxa"/>
            <w:tcBorders>
              <w:top w:val="single" w:sz="8" w:space="0" w:color="808080"/>
              <w:left w:val="nil"/>
              <w:bottom w:val="single" w:sz="8" w:space="0" w:color="808080"/>
              <w:right w:val="nil"/>
            </w:tcBorders>
            <w:shd w:val="clear" w:color="auto" w:fill="auto"/>
            <w:vAlign w:val="bottom"/>
            <w:hideMark/>
          </w:tcPr>
          <w:p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rsidTr="00A707A6">
        <w:trPr>
          <w:trHeight w:val="20"/>
        </w:trPr>
        <w:tc>
          <w:tcPr>
            <w:tcW w:w="3843" w:type="dxa"/>
            <w:tcBorders>
              <w:top w:val="single" w:sz="8" w:space="0" w:color="808080"/>
              <w:left w:val="nil"/>
              <w:bottom w:val="nil"/>
              <w:right w:val="nil"/>
            </w:tcBorders>
            <w:shd w:val="clear" w:color="auto" w:fill="auto"/>
            <w:vAlign w:val="bottom"/>
            <w:hideMark/>
          </w:tcPr>
          <w:p w:rsidR="00A707A6" w:rsidRPr="00A707A6"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Přidělené či nakoupené emisní povolenky:</w:t>
            </w: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Stav povolenek k 1. lednu</w:t>
            </w:r>
            <w:r w:rsidRPr="00A707A6">
              <w:rPr>
                <w:rFonts w:ascii="Arial" w:hAnsi="Arial" w:cs="Arial"/>
                <w:i/>
                <w:sz w:val="16"/>
                <w:szCs w:val="16"/>
                <w:lang w:eastAsia="cs-CZ"/>
              </w:rPr>
              <w:t>*)</w:t>
            </w: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2015 na rok 2015</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2016 na rok 2016</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Nakoupené emisní povolenky</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Rozdíl mezi skutečně verifikovanou a odhadovanou spotřebou za rok 2014</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Spotřeba podle skutečné verifikace (do úrovně vlastněných povolenek) za rok 2015</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Spotřeba podle předběžné verifikace (do úrovně vlastněných povolenek) za rok 2015</w:t>
            </w: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bottom w:val="single" w:sz="8" w:space="0" w:color="808080"/>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Spotřeba podle předběžné verifikace (do úrovně vlastněných povolenek) za rok 2016</w:t>
            </w: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rsidR="00A707A6" w:rsidRPr="00A707A6" w:rsidRDefault="00A707A6" w:rsidP="00A707A6">
            <w:pPr>
              <w:spacing w:after="120"/>
              <w:rPr>
                <w:rFonts w:ascii="Arial" w:hAnsi="Arial" w:cs="Arial"/>
                <w:bCs/>
                <w:sz w:val="16"/>
                <w:szCs w:val="16"/>
                <w:lang w:eastAsia="cs-CZ"/>
              </w:rPr>
            </w:pPr>
            <w:r w:rsidRPr="00A707A6">
              <w:rPr>
                <w:rFonts w:ascii="Arial" w:hAnsi="Arial" w:cs="Arial"/>
                <w:bCs/>
                <w:sz w:val="16"/>
                <w:szCs w:val="16"/>
                <w:lang w:eastAsia="cs-CZ"/>
              </w:rPr>
              <w:t xml:space="preserve">Celkem emisní povolenky k 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r>
    </w:tbl>
    <w:p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 xml:space="preserve">v rozvaze činila k 31. 12. 2016 </w:t>
      </w:r>
      <w:r w:rsidRPr="000661B1">
        <w:rPr>
          <w:rFonts w:ascii="Arial" w:hAnsi="Arial"/>
        </w:rPr>
        <w:t>v</w:t>
      </w:r>
      <w:r w:rsidR="009A0A95" w:rsidRPr="000661B1">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 __________ tis. Kč</w:t>
      </w:r>
      <w:bookmarkStart w:id="48" w:name="OLE_LINK1"/>
      <w:r w:rsidRPr="000661B1">
        <w:rPr>
          <w:rFonts w:ascii="Arial" w:hAnsi="Arial"/>
        </w:rPr>
        <w:t xml:space="preserve"> </w:t>
      </w:r>
      <w:bookmarkEnd w:id="48"/>
      <w:r w:rsidR="009A0A95" w:rsidRPr="000661B1">
        <w:rPr>
          <w:rFonts w:ascii="Arial" w:hAnsi="Arial"/>
        </w:rPr>
        <w:t xml:space="preserve">(k 31. 12. 2015 </w:t>
      </w:r>
      <w:r w:rsidRPr="000661B1">
        <w:rPr>
          <w:rFonts w:ascii="Arial" w:hAnsi="Arial"/>
        </w:rPr>
        <w:t>__________</w:t>
      </w:r>
      <w:r w:rsidR="009A0A95" w:rsidRPr="000661B1">
        <w:rPr>
          <w:rFonts w:ascii="Arial" w:hAnsi="Arial"/>
        </w:rPr>
        <w:t xml:space="preserve"> tis. Kč).</w:t>
      </w:r>
    </w:p>
    <w:p w:rsidR="00F8703D" w:rsidRPr="000661B1" w:rsidRDefault="00F8703D" w:rsidP="00F8703D">
      <w:pPr>
        <w:rPr>
          <w:rFonts w:ascii="Arial" w:hAnsi="Arial"/>
        </w:rPr>
      </w:pPr>
      <w:r w:rsidRPr="000661B1">
        <w:rPr>
          <w:rFonts w:ascii="Arial" w:hAnsi="Arial"/>
        </w:rPr>
        <w:t>Společnost upravila ocenění nehmotného dlouhodobého majetku vzhledem k jeho nižší hodnotě prostřednictvím opravné položky účtované na vrub nákladů (viz bod 7).</w:t>
      </w:r>
    </w:p>
    <w:p w:rsidR="00F8703D" w:rsidRPr="000661B1" w:rsidRDefault="009F2874" w:rsidP="00F8703D">
      <w:pPr>
        <w:rPr>
          <w:rFonts w:ascii="Arial" w:hAnsi="Arial"/>
        </w:rPr>
      </w:pPr>
      <w:r w:rsidRPr="000661B1">
        <w:rPr>
          <w:rFonts w:ascii="Arial" w:hAnsi="Arial"/>
        </w:rPr>
        <w:t xml:space="preserve">V roce 2016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D1553E" w:rsidRPr="000661B1">
        <w:rPr>
          <w:rFonts w:ascii="Arial" w:hAnsi="Arial"/>
        </w:rPr>
        <w:t xml:space="preserve">(v roce 2015 </w:t>
      </w:r>
      <w:r w:rsidR="009A0A95" w:rsidRPr="000661B1">
        <w:rPr>
          <w:rFonts w:ascii="Arial" w:hAnsi="Arial"/>
        </w:rPr>
        <w:t>__________ tis. Kč).</w:t>
      </w:r>
    </w:p>
    <w:p w:rsidR="003B3FCD" w:rsidRPr="000661B1" w:rsidRDefault="003B3FCD" w:rsidP="00CC6EE0">
      <w:pPr>
        <w:rPr>
          <w:rFonts w:ascii="Arial" w:hAnsi="Arial"/>
        </w:rPr>
      </w:pPr>
      <w:r w:rsidRPr="000661B1">
        <w:rPr>
          <w:rFonts w:ascii="Arial" w:hAnsi="Arial"/>
        </w:rPr>
        <w:t>Společnost zahrnula k 31. 12. 2016 do ocenění dlouhodobého nehmotného majetku ú</w:t>
      </w:r>
      <w:r w:rsidR="009A0A95" w:rsidRPr="000661B1">
        <w:rPr>
          <w:rFonts w:ascii="Arial" w:hAnsi="Arial"/>
        </w:rPr>
        <w:t xml:space="preserve">roky ve výši __________ tis. </w:t>
      </w:r>
      <w:r w:rsidR="00D1553E" w:rsidRPr="000661B1">
        <w:rPr>
          <w:rFonts w:ascii="Arial" w:hAnsi="Arial"/>
        </w:rPr>
        <w:t xml:space="preserve">Kč (v roce 2015 </w:t>
      </w:r>
      <w:r w:rsidR="009A0A95" w:rsidRPr="000661B1">
        <w:rPr>
          <w:rFonts w:ascii="Arial" w:hAnsi="Arial"/>
        </w:rPr>
        <w:t>__________ tis. Kč).</w:t>
      </w:r>
    </w:p>
    <w:p w:rsidR="00901BC0" w:rsidRPr="000661B1" w:rsidRDefault="00901BC0" w:rsidP="00CC6EE0">
      <w:pPr>
        <w:pStyle w:val="Nadpis2"/>
        <w:ind w:left="0" w:firstLine="0"/>
        <w:rPr>
          <w:rFonts w:ascii="Arial" w:hAnsi="Arial"/>
        </w:rPr>
      </w:pPr>
      <w:bookmarkStart w:id="49" w:name="_Toc474124205"/>
      <w:bookmarkStart w:id="50" w:name="_Toc474124317"/>
      <w:bookmarkStart w:id="51" w:name="_Toc462739364"/>
      <w:r w:rsidRPr="000661B1">
        <w:rPr>
          <w:rFonts w:ascii="Arial" w:hAnsi="Arial"/>
        </w:rPr>
        <w:t>Dlouhodobý hmotný majetek (v tis. Kč)</w:t>
      </w:r>
      <w:bookmarkEnd w:id="49"/>
      <w:bookmarkEnd w:id="50"/>
      <w:bookmarkEnd w:id="51"/>
    </w:p>
    <w:p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rsidTr="003C5D29">
        <w:trPr>
          <w:cantSplit/>
        </w:trPr>
        <w:tc>
          <w:tcPr>
            <w:tcW w:w="39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r>
      <w:tr w:rsidR="00901BC0" w:rsidRPr="000661B1" w:rsidTr="003C5D29">
        <w:trPr>
          <w:cantSplit/>
        </w:trPr>
        <w:tc>
          <w:tcPr>
            <w:tcW w:w="3969" w:type="dxa"/>
            <w:tcBorders>
              <w:top w:val="single" w:sz="8" w:space="0" w:color="808080"/>
              <w:bottom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t xml:space="preserve">Celkem 2016 </w:t>
            </w:r>
          </w:p>
        </w:tc>
        <w:tc>
          <w:tcPr>
            <w:tcW w:w="102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r>
      <w:tr w:rsidR="00901BC0" w:rsidRPr="000661B1" w:rsidTr="003C5D29">
        <w:trPr>
          <w:cantSplit/>
        </w:trPr>
        <w:tc>
          <w:tcPr>
            <w:tcW w:w="3969" w:type="dxa"/>
            <w:tcBorders>
              <w:top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t>Celkem 2015</w:t>
            </w:r>
          </w:p>
        </w:tc>
        <w:tc>
          <w:tcPr>
            <w:tcW w:w="102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rsidTr="003C5D29">
        <w:trPr>
          <w:cantSplit/>
        </w:trPr>
        <w:tc>
          <w:tcPr>
            <w:tcW w:w="22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8"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 xml:space="preserve">Celkem 2016 </w:t>
            </w: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12"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Celkem 2015</w:t>
            </w: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r>
    </w:tbl>
    <w:p w:rsidR="00F8703D" w:rsidRPr="000661B1" w:rsidRDefault="00F8703D" w:rsidP="00F8703D">
      <w:pPr>
        <w:spacing w:after="0"/>
        <w:rPr>
          <w:rFonts w:ascii="Arial" w:hAnsi="Arial"/>
        </w:rPr>
      </w:pPr>
    </w:p>
    <w:p w:rsidR="00F8703D" w:rsidRPr="000661B1" w:rsidRDefault="009A0A95" w:rsidP="00F8703D">
      <w:pPr>
        <w:rPr>
          <w:rFonts w:ascii="Arial" w:hAnsi="Arial"/>
        </w:rPr>
      </w:pPr>
      <w:r w:rsidRPr="000661B1">
        <w:rPr>
          <w:rFonts w:ascii="Arial" w:hAnsi="Arial"/>
        </w:rPr>
        <w:t xml:space="preserve">K 31. 12. 2016 </w:t>
      </w:r>
      <w:r w:rsidR="00F8703D" w:rsidRPr="000661B1">
        <w:rPr>
          <w:rFonts w:ascii="Arial" w:hAnsi="Arial"/>
        </w:rPr>
        <w:t xml:space="preserve">souhrnná výše hmotného majetku neuvedeného v rozvaze činila </w:t>
      </w:r>
      <w:r w:rsidRPr="000661B1">
        <w:rPr>
          <w:rFonts w:ascii="Arial" w:hAnsi="Arial"/>
          <w:i/>
          <w:iCs/>
        </w:rPr>
        <w:t>v 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 __________</w:t>
      </w:r>
      <w:r w:rsidR="0062191C" w:rsidRPr="000661B1">
        <w:rPr>
          <w:rFonts w:ascii="Arial" w:hAnsi="Arial"/>
        </w:rPr>
        <w:t xml:space="preserve"> </w:t>
      </w:r>
      <w:r w:rsidRPr="000661B1">
        <w:rPr>
          <w:rFonts w:ascii="Arial" w:hAnsi="Arial"/>
        </w:rPr>
        <w:t>tis. Kč (k 31. 12. 2015__________ tis. Kč).</w:t>
      </w:r>
    </w:p>
    <w:p w:rsidR="00F8703D" w:rsidRPr="000661B1" w:rsidRDefault="00F8703D" w:rsidP="00F8703D">
      <w:pPr>
        <w:rPr>
          <w:rFonts w:ascii="Arial" w:hAnsi="Arial"/>
          <w:i/>
        </w:rPr>
      </w:pPr>
      <w:r w:rsidRPr="000661B1">
        <w:rPr>
          <w:rFonts w:ascii="Arial" w:hAnsi="Arial"/>
          <w:i/>
        </w:rPr>
        <w:t>Společnost upravila ocenění dlouhodobého hmotného majetku vzhledem k jeho nižší hodnotě prostřednictvím opravné položky na vrub nákladů (viz bod 7).</w:t>
      </w:r>
    </w:p>
    <w:p w:rsidR="00F8703D" w:rsidRPr="000661B1" w:rsidRDefault="00F8703D" w:rsidP="00F8703D">
      <w:pPr>
        <w:pStyle w:val="Normalitalic"/>
        <w:rPr>
          <w:rFonts w:ascii="Arial" w:hAnsi="Arial"/>
        </w:rPr>
      </w:pPr>
      <w:r w:rsidRPr="000661B1">
        <w:rPr>
          <w:rFonts w:ascii="Arial" w:hAnsi="Arial"/>
        </w:rPr>
        <w:t>Oceňovací rozdíl k nabytému majetku ve výši __________ tis. Kč vznikl pořízením __________ v roce __________. Do nákladů, res</w:t>
      </w:r>
      <w:r w:rsidR="009A0A95" w:rsidRPr="000661B1">
        <w:rPr>
          <w:rFonts w:ascii="Arial" w:hAnsi="Arial"/>
        </w:rPr>
        <w:t>p. výnosů byl v roce 2016</w:t>
      </w:r>
      <w:r w:rsidRPr="000661B1">
        <w:rPr>
          <w:rFonts w:ascii="Arial" w:hAnsi="Arial"/>
        </w:rPr>
        <w:t xml:space="preserve"> zaúčtován odpis oceňovacího rozdílu k nabytému majetku ve výši __________</w:t>
      </w:r>
      <w:r w:rsidR="0062191C" w:rsidRPr="000661B1">
        <w:rPr>
          <w:rFonts w:ascii="Arial" w:hAnsi="Arial"/>
        </w:rPr>
        <w:t xml:space="preserve"> </w:t>
      </w:r>
      <w:r w:rsidR="00D1553E" w:rsidRPr="000661B1">
        <w:rPr>
          <w:rFonts w:ascii="Arial" w:hAnsi="Arial"/>
        </w:rPr>
        <w:t xml:space="preserve">tis. Kč (v roce 2015 </w:t>
      </w:r>
      <w:r w:rsidR="009A0A95" w:rsidRPr="000661B1">
        <w:rPr>
          <w:rFonts w:ascii="Arial" w:hAnsi="Arial"/>
        </w:rPr>
        <w:t>__________ tis. Kč).</w:t>
      </w:r>
    </w:p>
    <w:p w:rsidR="009A0A95" w:rsidRPr="000661B1" w:rsidRDefault="009A0A95" w:rsidP="00F8703D">
      <w:pPr>
        <w:rPr>
          <w:rFonts w:ascii="Arial" w:hAnsi="Arial"/>
        </w:rPr>
      </w:pPr>
      <w:r w:rsidRPr="000661B1">
        <w:rPr>
          <w:rFonts w:ascii="Arial" w:hAnsi="Arial"/>
        </w:rPr>
        <w:t xml:space="preserve">V roce 2016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2015</w:t>
      </w:r>
      <w:r w:rsidRPr="000661B1">
        <w:rPr>
          <w:rFonts w:ascii="Arial" w:hAnsi="Arial"/>
        </w:rPr>
        <w:t xml:space="preserve"> __________ tis. Kč). </w:t>
      </w:r>
    </w:p>
    <w:p w:rsidR="00F8703D" w:rsidRPr="000661B1" w:rsidRDefault="00F8703D" w:rsidP="00F8703D">
      <w:pPr>
        <w:rPr>
          <w:rFonts w:ascii="Arial" w:hAnsi="Arial"/>
        </w:rPr>
      </w:pPr>
      <w:r w:rsidRPr="000661B1">
        <w:rPr>
          <w:rFonts w:ascii="Arial" w:hAnsi="Arial"/>
        </w:rPr>
        <w:t>Z dlouhodobého hmotného majetku společnosti k 31. 12. 2016 se určité položky (</w:t>
      </w:r>
      <w:r w:rsidR="003C2AE4" w:rsidRPr="000661B1">
        <w:rPr>
          <w:rFonts w:ascii="Arial" w:hAnsi="Arial"/>
        </w:rPr>
        <w:t xml:space="preserve">__________ </w:t>
      </w:r>
      <w:r w:rsidR="009A0A95" w:rsidRPr="000661B1">
        <w:rPr>
          <w:rFonts w:ascii="Arial" w:hAnsi="Arial"/>
        </w:rPr>
        <w:t>atd.) v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2015 __________ tis. Kč) </w:t>
      </w:r>
      <w:r w:rsidRPr="000661B1">
        <w:rPr>
          <w:rFonts w:ascii="Arial" w:hAnsi="Arial"/>
        </w:rPr>
        <w:t xml:space="preserve">a s 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2015 __________ Kč) nepoužívaly </w:t>
      </w:r>
      <w:r w:rsidRPr="000661B1">
        <w:rPr>
          <w:rFonts w:ascii="Arial" w:hAnsi="Arial"/>
        </w:rPr>
        <w:t>nebo byly určen</w:t>
      </w:r>
      <w:r w:rsidR="00D1553E" w:rsidRPr="000661B1">
        <w:rPr>
          <w:rFonts w:ascii="Arial" w:hAnsi="Arial"/>
        </w:rPr>
        <w:t>y k prodeji nebo k rekonstrukci.</w:t>
      </w:r>
    </w:p>
    <w:p w:rsidR="00F8703D" w:rsidRPr="000661B1" w:rsidRDefault="00D1553E" w:rsidP="00F8703D">
      <w:pPr>
        <w:rPr>
          <w:rFonts w:ascii="Arial" w:hAnsi="Arial"/>
        </w:rPr>
      </w:pPr>
      <w:r w:rsidRPr="000661B1">
        <w:rPr>
          <w:rFonts w:ascii="Arial" w:hAnsi="Arial"/>
        </w:rPr>
        <w:t>K 31. 12. 2016 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xml:space="preserve">) v 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2015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2015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rsidR="00F8703D" w:rsidRPr="00F8703D" w:rsidRDefault="00F8703D" w:rsidP="00F8703D">
      <w:pPr>
        <w:pStyle w:val="Normalitalic"/>
        <w:rPr>
          <w:rFonts w:ascii="Arial" w:hAnsi="Arial"/>
          <w:color w:val="FF0000"/>
        </w:rPr>
      </w:pPr>
      <w:r w:rsidRPr="00F8703D">
        <w:rPr>
          <w:rFonts w:ascii="Arial" w:hAnsi="Arial"/>
          <w:color w:val="FF0000"/>
        </w:rPr>
        <w:t>V případě, že existují věcná břemena či společnost má právo stavby, popište je.</w:t>
      </w:r>
    </w:p>
    <w:p w:rsidR="00117345" w:rsidRPr="00D9302E" w:rsidRDefault="00117345" w:rsidP="00CC6EE0">
      <w:pPr>
        <w:rPr>
          <w:rFonts w:ascii="Arial" w:hAnsi="Arial"/>
        </w:rPr>
      </w:pPr>
      <w:r w:rsidRPr="00D9302E">
        <w:rPr>
          <w:rFonts w:ascii="Arial" w:hAnsi="Arial"/>
        </w:rPr>
        <w:t>Společnost zahrnul</w:t>
      </w:r>
      <w:r w:rsidR="00D1553E" w:rsidRPr="00D9302E">
        <w:rPr>
          <w:rFonts w:ascii="Arial" w:hAnsi="Arial"/>
        </w:rPr>
        <w:t xml:space="preserve">a k 31. 12. 2016 </w:t>
      </w:r>
      <w:r w:rsidRPr="00D9302E">
        <w:rPr>
          <w:rFonts w:ascii="Arial" w:hAnsi="Arial"/>
        </w:rPr>
        <w:t>do ocenění dlouhodobého hmotného majetku úroky ve výši __________ tis. Kč</w:t>
      </w:r>
      <w:r w:rsidR="00D1553E" w:rsidRPr="00D9302E">
        <w:rPr>
          <w:rFonts w:ascii="Arial" w:hAnsi="Arial"/>
        </w:rPr>
        <w:t xml:space="preserve"> (k 31. 12. 2015 __________ tis. Kč).</w:t>
      </w:r>
    </w:p>
    <w:p w:rsidR="005A1718" w:rsidRPr="00D9302E"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rsidR="00901BC0" w:rsidRPr="00D9302E" w:rsidRDefault="00901BC0" w:rsidP="00CC6EE0">
      <w:pPr>
        <w:pStyle w:val="Nadpis2"/>
        <w:ind w:left="0" w:firstLine="0"/>
        <w:rPr>
          <w:rFonts w:ascii="Arial" w:hAnsi="Arial"/>
        </w:rPr>
      </w:pPr>
      <w:bookmarkStart w:id="52" w:name="_Toc462739365"/>
      <w:r w:rsidRPr="00D9302E">
        <w:rPr>
          <w:rFonts w:ascii="Arial" w:hAnsi="Arial"/>
        </w:rPr>
        <w:t>Dlouhodobý finanční majetek (v tis. Kč)</w:t>
      </w:r>
      <w:bookmarkEnd w:id="52"/>
    </w:p>
    <w:p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rsidTr="003C5D29">
        <w:trPr>
          <w:cantSplit/>
          <w:tblHeader/>
        </w:trPr>
        <w:tc>
          <w:tcPr>
            <w:tcW w:w="1560" w:type="dxa"/>
            <w:tcBorders>
              <w:top w:val="single" w:sz="12" w:space="0" w:color="808080"/>
              <w:bottom w:val="single" w:sz="8" w:space="0" w:color="808080"/>
            </w:tcBorders>
            <w:vAlign w:val="center"/>
          </w:tcPr>
          <w:p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2014</w:t>
            </w:r>
          </w:p>
        </w:tc>
        <w:tc>
          <w:tcPr>
            <w:tcW w:w="921"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2015</w:t>
            </w:r>
          </w:p>
        </w:tc>
        <w:tc>
          <w:tcPr>
            <w:tcW w:w="92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2016</w:t>
            </w:r>
          </w:p>
        </w:tc>
      </w:tr>
      <w:tr w:rsidR="00901BC0" w:rsidRPr="00D9302E" w:rsidTr="003C5D29">
        <w:trPr>
          <w:cantSplit/>
          <w:tblHeader/>
        </w:trPr>
        <w:tc>
          <w:tcPr>
            <w:tcW w:w="1560" w:type="dxa"/>
            <w:tcBorders>
              <w:top w:val="single" w:sz="8" w:space="0" w:color="808080"/>
            </w:tcBorders>
            <w:vAlign w:val="bottom"/>
          </w:tcPr>
          <w:p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vAlign w:val="bottom"/>
          </w:tcPr>
          <w:p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rsidR="00901BC0" w:rsidRPr="00D9302E" w:rsidRDefault="00901BC0" w:rsidP="00CC6EE0">
            <w:pPr>
              <w:pStyle w:val="TableFirstLine"/>
              <w:tabs>
                <w:tab w:val="decimal" w:pos="789"/>
              </w:tabs>
              <w:rPr>
                <w:rFonts w:ascii="Arial" w:hAnsi="Arial"/>
              </w:rPr>
            </w:pPr>
          </w:p>
        </w:tc>
        <w:tc>
          <w:tcPr>
            <w:tcW w:w="921"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6" w:type="dxa"/>
            <w:vAlign w:val="bottom"/>
          </w:tcPr>
          <w:p w:rsidR="00901BC0" w:rsidRPr="00D9302E" w:rsidRDefault="00901BC0" w:rsidP="00CC6EE0">
            <w:pPr>
              <w:pStyle w:val="TableFirstLine"/>
              <w:tabs>
                <w:tab w:val="decimal" w:pos="789"/>
              </w:tabs>
              <w:rPr>
                <w:rFonts w:ascii="Arial" w:hAnsi="Arial"/>
              </w:rPr>
            </w:pPr>
          </w:p>
        </w:tc>
        <w:tc>
          <w:tcPr>
            <w:tcW w:w="923"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4" w:type="dxa"/>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left w:val="nil"/>
              <w:bottom w:val="nil"/>
              <w:right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bottom w:val="nil"/>
            </w:tcBorders>
            <w:vAlign w:val="bottom"/>
          </w:tcPr>
          <w:p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ostatní</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top w:val="nil"/>
              <w:left w:val="nil"/>
              <w:bottom w:val="single" w:sz="8" w:space="0" w:color="808080"/>
              <w:right w:val="nil"/>
            </w:tcBorders>
            <w:vAlign w:val="bottom"/>
          </w:tcPr>
          <w:p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r>
      <w:tr w:rsidR="00901BC0" w:rsidRPr="00901BC0" w:rsidTr="003C5D29">
        <w:trPr>
          <w:cantSplit/>
          <w:tblHeader/>
        </w:trPr>
        <w:tc>
          <w:tcPr>
            <w:tcW w:w="1560" w:type="dxa"/>
            <w:tcBorders>
              <w:top w:val="single" w:sz="8" w:space="0" w:color="808080"/>
              <w:left w:val="nil"/>
              <w:bottom w:val="single" w:sz="12" w:space="0" w:color="808080"/>
              <w:right w:val="nil"/>
            </w:tcBorders>
            <w:vAlign w:val="center"/>
          </w:tcPr>
          <w:p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r>
    </w:tbl>
    <w:p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 31. 12. 2016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bottom w:val="nil"/>
            </w:tcBorders>
            <w:vAlign w:val="bottom"/>
          </w:tcPr>
          <w:p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kapit. fondy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 31. 12. 2015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kapit. fondy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3C2AE4" w:rsidRPr="00D9302E" w:rsidRDefault="003C2AE4" w:rsidP="003C2AE4">
      <w:pPr>
        <w:rPr>
          <w:rFonts w:ascii="Arial" w:hAnsi="Arial"/>
        </w:rPr>
      </w:pPr>
      <w:r w:rsidRPr="00D9302E">
        <w:rPr>
          <w:rFonts w:ascii="Arial" w:hAnsi="Arial"/>
        </w:rPr>
        <w:t xml:space="preserve">Finanční informace o těchto společnostech byly získány z auditorem </w:t>
      </w:r>
      <w:r w:rsidRPr="00D9302E">
        <w:rPr>
          <w:rFonts w:ascii="Arial" w:hAnsi="Arial"/>
          <w:i/>
        </w:rPr>
        <w:t>ověřené/neověřené</w:t>
      </w:r>
      <w:r w:rsidRPr="00D9302E">
        <w:rPr>
          <w:rFonts w:ascii="Arial" w:hAnsi="Arial"/>
        </w:rPr>
        <w:t xml:space="preserve"> účetní závěrky jednotlivých společností.</w:t>
      </w:r>
    </w:p>
    <w:p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rsidTr="000D3150">
        <w:trPr>
          <w:cantSplit/>
          <w:trHeight w:val="170"/>
        </w:trPr>
        <w:tc>
          <w:tcPr>
            <w:tcW w:w="2586" w:type="dxa"/>
            <w:tcBorders>
              <w:top w:val="single" w:sz="12" w:space="0" w:color="808080"/>
              <w:bottom w:val="single" w:sz="12" w:space="0" w:color="808080"/>
            </w:tcBorders>
            <w:vAlign w:val="center"/>
          </w:tcPr>
          <w:p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2016</w:t>
            </w:r>
          </w:p>
        </w:tc>
        <w:tc>
          <w:tcPr>
            <w:tcW w:w="153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2015</w:t>
            </w:r>
          </w:p>
        </w:tc>
      </w:tr>
      <w:tr w:rsidR="003C2AE4" w:rsidRPr="00D9302E" w:rsidTr="002578FE">
        <w:trPr>
          <w:cantSplit/>
          <w:trHeight w:val="170"/>
        </w:trPr>
        <w:tc>
          <w:tcPr>
            <w:tcW w:w="2586" w:type="dxa"/>
            <w:tcBorders>
              <w:top w:val="single" w:sz="8" w:space="0" w:color="808080"/>
              <w:bottom w:val="nil"/>
            </w:tcBorders>
          </w:tcPr>
          <w:p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rsidR="003C2AE4" w:rsidRPr="00D9302E" w:rsidRDefault="003C2AE4" w:rsidP="000D3150">
            <w:pPr>
              <w:pStyle w:val="TableFirstLine"/>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2578FE">
        <w:trPr>
          <w:cantSplit/>
          <w:trHeight w:val="170"/>
        </w:trPr>
        <w:tc>
          <w:tcPr>
            <w:tcW w:w="2586" w:type="dxa"/>
            <w:tcBorders>
              <w:top w:val="nil"/>
              <w:left w:val="nil"/>
              <w:bottom w:val="nil"/>
              <w:right w:val="nil"/>
            </w:tcBorders>
          </w:tcPr>
          <w:p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rsidR="000D3150" w:rsidRPr="00D9302E" w:rsidRDefault="000D3150" w:rsidP="000D3150">
            <w:pPr>
              <w:pStyle w:val="TableFirstLine"/>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0D3150">
        <w:trPr>
          <w:cantSplit/>
          <w:trHeight w:val="170"/>
        </w:trPr>
        <w:tc>
          <w:tcPr>
            <w:tcW w:w="2586" w:type="dxa"/>
            <w:tcBorders>
              <w:top w:val="nil"/>
            </w:tcBorders>
          </w:tcPr>
          <w:p w:rsidR="000D3150" w:rsidRPr="00D9302E" w:rsidRDefault="000D3150" w:rsidP="000D3150">
            <w:pPr>
              <w:pStyle w:val="TableFirstLine"/>
              <w:ind w:left="141"/>
              <w:rPr>
                <w:rFonts w:ascii="Arial" w:hAnsi="Arial"/>
              </w:rPr>
            </w:pPr>
          </w:p>
        </w:tc>
        <w:tc>
          <w:tcPr>
            <w:tcW w:w="1701" w:type="dxa"/>
            <w:tcBorders>
              <w:top w:val="nil"/>
            </w:tcBorders>
          </w:tcPr>
          <w:p w:rsidR="000D3150" w:rsidRPr="00D9302E" w:rsidRDefault="000D3150" w:rsidP="000D3150">
            <w:pPr>
              <w:pStyle w:val="TableFirstLine"/>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r>
    </w:tbl>
    <w:p w:rsidR="003C2AE4" w:rsidRPr="00D9302E" w:rsidRDefault="000D3150" w:rsidP="00D9302E">
      <w:pPr>
        <w:spacing w:after="0"/>
        <w:jc w:val="left"/>
        <w:rPr>
          <w:rFonts w:ascii="Arial" w:hAnsi="Arial"/>
        </w:rPr>
      </w:pPr>
      <w:r w:rsidRPr="00D9302E">
        <w:rPr>
          <w:rFonts w:ascii="Arial" w:hAnsi="Arial"/>
        </w:rPr>
        <w:br w:type="textWrapping" w:clear="all"/>
      </w:r>
    </w:p>
    <w:p w:rsidR="003C2AE4" w:rsidRPr="00D9302E" w:rsidRDefault="003C2AE4" w:rsidP="003C2AE4">
      <w:pPr>
        <w:jc w:val="left"/>
        <w:rPr>
          <w:rFonts w:ascii="Arial" w:hAnsi="Arial"/>
        </w:rPr>
      </w:pPr>
      <w:r w:rsidRPr="00D9302E">
        <w:rPr>
          <w:rFonts w:ascii="Arial" w:hAnsi="Arial"/>
        </w:rPr>
        <w:t>Ostatní dlouhodobé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rsidTr="002A151D">
        <w:trPr>
          <w:cantSplit/>
        </w:trPr>
        <w:tc>
          <w:tcPr>
            <w:tcW w:w="1843" w:type="dxa"/>
            <w:tcBorders>
              <w:top w:val="single" w:sz="12" w:space="0" w:color="808080"/>
              <w:bottom w:val="single" w:sz="8" w:space="0" w:color="808080"/>
            </w:tcBorders>
            <w:vAlign w:val="center"/>
          </w:tcPr>
          <w:p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2016</w:t>
            </w:r>
          </w:p>
        </w:tc>
        <w:tc>
          <w:tcPr>
            <w:tcW w:w="3402" w:type="dxa"/>
            <w:gridSpan w:val="3"/>
            <w:tcBorders>
              <w:top w:val="single" w:sz="12" w:space="0" w:color="808080"/>
              <w:left w:val="nil"/>
              <w:bottom w:val="single" w:sz="8" w:space="0" w:color="808080"/>
            </w:tcBorders>
            <w:vAlign w:val="center"/>
          </w:tcPr>
          <w:p w:rsidR="00FE5D87" w:rsidRPr="00D9302E" w:rsidRDefault="00FE5D87" w:rsidP="002A151D">
            <w:pPr>
              <w:pStyle w:val="TableHeader"/>
              <w:rPr>
                <w:rFonts w:ascii="Arial" w:hAnsi="Arial"/>
              </w:rPr>
            </w:pPr>
            <w:r w:rsidRPr="00D9302E">
              <w:rPr>
                <w:rFonts w:ascii="Arial" w:hAnsi="Arial"/>
              </w:rPr>
              <w:t>2015</w:t>
            </w:r>
          </w:p>
        </w:tc>
      </w:tr>
      <w:tr w:rsidR="00FE5D87" w:rsidRPr="00D9302E" w:rsidTr="002A151D">
        <w:trPr>
          <w:cantSplit/>
        </w:trPr>
        <w:tc>
          <w:tcPr>
            <w:tcW w:w="1843" w:type="dxa"/>
            <w:tcBorders>
              <w:top w:val="nil"/>
              <w:bottom w:val="single" w:sz="6" w:space="0" w:color="808080"/>
              <w:right w:val="nil"/>
            </w:tcBorders>
            <w:vAlign w:val="center"/>
          </w:tcPr>
          <w:p w:rsidR="00FE5D87" w:rsidRPr="00D9302E" w:rsidRDefault="009171F9" w:rsidP="002A151D">
            <w:pPr>
              <w:pStyle w:val="table"/>
              <w:rPr>
                <w:rFonts w:ascii="Arial" w:hAnsi="Arial"/>
              </w:rPr>
            </w:pPr>
            <w:r w:rsidRPr="00D9302E">
              <w:rPr>
                <w:rFonts w:ascii="Arial" w:hAnsi="Arial"/>
              </w:rPr>
              <w:t>Osoba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bottom w:val="nil"/>
            </w:tcBorders>
            <w:vAlign w:val="center"/>
          </w:tcPr>
          <w:p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top w:val="nil"/>
              <w:bottom w:val="single" w:sz="12" w:space="0" w:color="808080"/>
            </w:tcBorders>
            <w:vAlign w:val="center"/>
          </w:tcPr>
          <w:p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r>
    </w:tbl>
    <w:p w:rsidR="00FE5D87" w:rsidRPr="00D9302E" w:rsidRDefault="00FE5D87" w:rsidP="00FE5D87">
      <w:pPr>
        <w:spacing w:after="0"/>
        <w:rPr>
          <w:rFonts w:ascii="Arial" w:hAnsi="Arial"/>
        </w:rPr>
      </w:pPr>
    </w:p>
    <w:p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rsidR="00EA66A9" w:rsidRPr="00D9302E" w:rsidRDefault="00D9302E" w:rsidP="00EA66A9">
      <w:pPr>
        <w:rPr>
          <w:rFonts w:ascii="Arial" w:hAnsi="Arial"/>
          <w:i/>
          <w:iCs/>
        </w:rPr>
      </w:pPr>
      <w:r>
        <w:rPr>
          <w:rFonts w:ascii="Arial" w:hAnsi="Arial"/>
          <w:i/>
          <w:iCs/>
        </w:rPr>
        <w:t>K 31. 12</w:t>
      </w:r>
      <w:r w:rsidR="00520881">
        <w:rPr>
          <w:rFonts w:ascii="Arial" w:hAnsi="Arial"/>
          <w:i/>
          <w:iCs/>
        </w:rPr>
        <w:t>.</w:t>
      </w:r>
      <w:r>
        <w:rPr>
          <w:rFonts w:ascii="Arial" w:hAnsi="Arial"/>
          <w:i/>
          <w:iCs/>
        </w:rPr>
        <w:t xml:space="preserve"> 2016 byl d</w:t>
      </w:r>
      <w:r w:rsidR="00EA66A9" w:rsidRPr="00D9302E">
        <w:rPr>
          <w:rFonts w:ascii="Arial" w:hAnsi="Arial"/>
          <w:i/>
          <w:iCs/>
        </w:rPr>
        <w:t>louhodobý fin</w:t>
      </w:r>
      <w:r>
        <w:rPr>
          <w:rFonts w:ascii="Arial" w:hAnsi="Arial"/>
          <w:i/>
          <w:iCs/>
        </w:rPr>
        <w:t>anční majetek v hodnotě __________ tis. Kč (k 31. 12. 201</w:t>
      </w:r>
      <w:r w:rsidR="00EA66A9" w:rsidRPr="00D9302E">
        <w:rPr>
          <w:rFonts w:ascii="Arial" w:hAnsi="Arial"/>
          <w:i/>
          <w:iCs/>
        </w:rPr>
        <w:t>5</w:t>
      </w:r>
      <w:r>
        <w:rPr>
          <w:rFonts w:ascii="Arial" w:hAnsi="Arial"/>
          <w:i/>
          <w:iCs/>
        </w:rPr>
        <w:t xml:space="preserve"> 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rsidR="003C2AE4" w:rsidRDefault="00EE08E5" w:rsidP="002D705E">
      <w:pPr>
        <w:pStyle w:val="Nadpis1"/>
        <w:numPr>
          <w:ilvl w:val="0"/>
          <w:numId w:val="1"/>
        </w:numPr>
        <w:rPr>
          <w:rFonts w:ascii="Arial" w:hAnsi="Arial"/>
          <w:sz w:val="24"/>
          <w:szCs w:val="24"/>
          <w:u w:val="none"/>
        </w:rPr>
      </w:pPr>
      <w:bookmarkStart w:id="53" w:name="_Toc462739366"/>
      <w:r>
        <w:rPr>
          <w:rFonts w:ascii="Arial" w:hAnsi="Arial"/>
          <w:sz w:val="24"/>
          <w:szCs w:val="24"/>
          <w:u w:val="none"/>
        </w:rPr>
        <w:t>ZÁSOBY</w:t>
      </w:r>
      <w:bookmarkEnd w:id="53"/>
    </w:p>
    <w:p w:rsidR="002D705E" w:rsidRPr="00D9302E" w:rsidRDefault="00D1553E" w:rsidP="002D705E">
      <w:pPr>
        <w:rPr>
          <w:rFonts w:ascii="Arial" w:hAnsi="Arial"/>
          <w:i/>
          <w:iCs/>
        </w:rPr>
      </w:pPr>
      <w:r w:rsidRPr="00D9302E">
        <w:rPr>
          <w:rFonts w:ascii="Arial" w:hAnsi="Arial"/>
          <w:i/>
          <w:iCs/>
        </w:rPr>
        <w:t>K 31. 12. 2016 byly z</w:t>
      </w:r>
      <w:r w:rsidR="002D705E" w:rsidRPr="00D9302E">
        <w:rPr>
          <w:rFonts w:ascii="Arial" w:hAnsi="Arial"/>
          <w:i/>
          <w:iCs/>
        </w:rPr>
        <w:t xml:space="preserve">ásoby společnosti v 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2015 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rsidR="00E40789" w:rsidRPr="00D50719" w:rsidRDefault="00D50719" w:rsidP="00D50719">
      <w:pPr>
        <w:pStyle w:val="Nadpis1"/>
        <w:numPr>
          <w:ilvl w:val="0"/>
          <w:numId w:val="1"/>
        </w:numPr>
        <w:rPr>
          <w:rFonts w:ascii="Arial" w:hAnsi="Arial"/>
          <w:sz w:val="24"/>
          <w:szCs w:val="24"/>
          <w:u w:val="none"/>
        </w:rPr>
      </w:pPr>
      <w:bookmarkStart w:id="54" w:name="_Toc462739367"/>
      <w:r>
        <w:rPr>
          <w:rFonts w:ascii="Arial" w:hAnsi="Arial"/>
          <w:sz w:val="24"/>
          <w:szCs w:val="24"/>
          <w:u w:val="none"/>
        </w:rPr>
        <w:t>POHLEDÁVKY</w:t>
      </w:r>
      <w:bookmarkEnd w:id="54"/>
    </w:p>
    <w:p w:rsidR="006B4B08" w:rsidRDefault="006B4B08" w:rsidP="00CC6EE0">
      <w:pPr>
        <w:rPr>
          <w:rFonts w:ascii="Arial" w:hAnsi="Arial"/>
          <w:iCs/>
        </w:rPr>
      </w:pPr>
      <w:r w:rsidRPr="006B4B08">
        <w:rPr>
          <w:rFonts w:ascii="Arial" w:hAnsi="Arial"/>
          <w:iCs/>
        </w:rPr>
        <w:t xml:space="preserve">Pohledávky s dobou splatnosti delší než 5 let činily k 31. 12. 2016 __________ </w:t>
      </w:r>
      <w:r w:rsidR="00D1553E">
        <w:rPr>
          <w:rFonts w:ascii="Arial" w:hAnsi="Arial"/>
          <w:iCs/>
        </w:rPr>
        <w:t xml:space="preserve">tis. </w:t>
      </w:r>
      <w:r w:rsidRPr="006B4B08">
        <w:rPr>
          <w:rFonts w:ascii="Arial" w:hAnsi="Arial"/>
          <w:iCs/>
        </w:rPr>
        <w:t xml:space="preserve">Kč </w:t>
      </w:r>
      <w:r w:rsidR="00D1553E">
        <w:rPr>
          <w:rFonts w:ascii="Arial" w:hAnsi="Arial"/>
          <w:iCs/>
        </w:rPr>
        <w:t>(k 31. 12. 2015 ___________ Kč).</w:t>
      </w:r>
    </w:p>
    <w:p w:rsidR="001F0B94" w:rsidRPr="00D9302E" w:rsidRDefault="001F0B94" w:rsidP="001F0B94">
      <w:pPr>
        <w:rPr>
          <w:rFonts w:ascii="Arial" w:hAnsi="Arial"/>
        </w:rPr>
      </w:pPr>
      <w:r w:rsidRPr="00D9302E">
        <w:rPr>
          <w:rFonts w:ascii="Arial" w:hAnsi="Arial"/>
        </w:rPr>
        <w:t>Na nesplacené pohledávky, které jsou považovány za pochybné, byly v roce 2016 a 2015 vytvořeny opravné položky na základě __________ (viz bod 7).</w:t>
      </w:r>
    </w:p>
    <w:p w:rsidR="001F0B94" w:rsidRPr="00D9302E" w:rsidRDefault="001F0B94" w:rsidP="001F0B94">
      <w:pPr>
        <w:rPr>
          <w:rFonts w:ascii="Arial" w:hAnsi="Arial"/>
        </w:rPr>
      </w:pPr>
      <w:r w:rsidRPr="00D9302E">
        <w:rPr>
          <w:rFonts w:ascii="Arial" w:hAnsi="Arial"/>
        </w:rPr>
        <w:t xml:space="preserve">K 31. 12. 2016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2015 </w:t>
      </w:r>
      <w:r w:rsidRPr="00D9302E">
        <w:rPr>
          <w:rFonts w:ascii="Arial" w:hAnsi="Arial"/>
        </w:rPr>
        <w:t>__________ tis. Kč</w:t>
      </w:r>
      <w:r w:rsidR="00E637BC" w:rsidRPr="00D9302E">
        <w:rPr>
          <w:rFonts w:ascii="Arial" w:hAnsi="Arial"/>
        </w:rPr>
        <w:t>)</w:t>
      </w:r>
      <w:r w:rsidRPr="00D9302E">
        <w:rPr>
          <w:rFonts w:ascii="Arial" w:hAnsi="Arial"/>
        </w:rPr>
        <w:t>.</w:t>
      </w:r>
    </w:p>
    <w:p w:rsidR="001F0B94" w:rsidRPr="00D9302E" w:rsidRDefault="001F0B94" w:rsidP="001F0B94">
      <w:pPr>
        <w:rPr>
          <w:rFonts w:ascii="Arial" w:hAnsi="Arial"/>
          <w:i/>
          <w:iCs/>
        </w:rPr>
      </w:pPr>
      <w:r w:rsidRPr="00D9302E">
        <w:rPr>
          <w:rFonts w:ascii="Arial" w:hAnsi="Arial"/>
        </w:rPr>
        <w:t xml:space="preserve">Společnost z 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 konkurzním řízení</w:t>
      </w:r>
      <w:r w:rsidRPr="00D9302E">
        <w:rPr>
          <w:rFonts w:ascii="Arial" w:hAnsi="Arial"/>
        </w:rPr>
        <w:t xml:space="preserve"> atd. odepsal</w:t>
      </w:r>
      <w:r w:rsidR="00117E88" w:rsidRPr="00D9302E">
        <w:rPr>
          <w:rFonts w:ascii="Arial" w:hAnsi="Arial"/>
        </w:rPr>
        <w:t xml:space="preserve">a do nákladů v roce 2016 </w:t>
      </w:r>
      <w:r w:rsidRPr="00D9302E">
        <w:rPr>
          <w:rFonts w:ascii="Arial" w:hAnsi="Arial"/>
        </w:rPr>
        <w:t xml:space="preserve">pohledávky ve výši __________ tis. Kč </w:t>
      </w:r>
      <w:r w:rsidR="00117E88" w:rsidRPr="00D9302E">
        <w:rPr>
          <w:rFonts w:ascii="Arial" w:hAnsi="Arial"/>
        </w:rPr>
        <w:t>(v roce 2015</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 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rsidTr="006109C5">
        <w:trPr>
          <w:cantSplit/>
        </w:trPr>
        <w:tc>
          <w:tcPr>
            <w:tcW w:w="2267" w:type="dxa"/>
            <w:tcBorders>
              <w:top w:val="single" w:sz="12" w:space="0" w:color="808080"/>
              <w:bottom w:val="single" w:sz="8" w:space="0" w:color="808080"/>
            </w:tcBorders>
            <w:vAlign w:val="center"/>
          </w:tcPr>
          <w:p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rsidR="00E40789" w:rsidRPr="00830F34" w:rsidRDefault="008202F1" w:rsidP="00CC6EE0">
            <w:pPr>
              <w:pStyle w:val="TableHeader"/>
              <w:rPr>
                <w:rFonts w:ascii="Arial" w:hAnsi="Arial"/>
              </w:rPr>
            </w:pPr>
            <w:r w:rsidRPr="00830F34">
              <w:rPr>
                <w:rFonts w:ascii="Arial" w:hAnsi="Arial"/>
              </w:rPr>
              <w:t>2016</w:t>
            </w:r>
          </w:p>
        </w:tc>
        <w:tc>
          <w:tcPr>
            <w:tcW w:w="1361" w:type="dxa"/>
            <w:tcBorders>
              <w:top w:val="single" w:sz="12" w:space="0" w:color="808080"/>
              <w:bottom w:val="single" w:sz="8" w:space="0" w:color="808080"/>
            </w:tcBorders>
            <w:vAlign w:val="center"/>
          </w:tcPr>
          <w:p w:rsidR="00E40789" w:rsidRPr="00830F34" w:rsidRDefault="00CB3E14" w:rsidP="00CC6EE0">
            <w:pPr>
              <w:pStyle w:val="TableHeader"/>
              <w:rPr>
                <w:rFonts w:ascii="Arial" w:hAnsi="Arial"/>
              </w:rPr>
            </w:pPr>
            <w:r>
              <w:rPr>
                <w:rFonts w:ascii="Arial" w:hAnsi="Arial"/>
              </w:rPr>
              <w:t>2015</w:t>
            </w:r>
          </w:p>
        </w:tc>
        <w:tc>
          <w:tcPr>
            <w:tcW w:w="2870" w:type="dxa"/>
            <w:tcBorders>
              <w:top w:val="single" w:sz="12" w:space="0" w:color="808080"/>
              <w:bottom w:val="single" w:sz="8" w:space="0" w:color="808080"/>
            </w:tcBorders>
            <w:vAlign w:val="center"/>
          </w:tcPr>
          <w:p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rsidTr="006109C5">
        <w:trPr>
          <w:cantSplit/>
        </w:trPr>
        <w:tc>
          <w:tcPr>
            <w:tcW w:w="2267" w:type="dxa"/>
            <w:tcBorders>
              <w:top w:val="single" w:sz="8" w:space="0" w:color="808080"/>
            </w:tcBorders>
            <w:vAlign w:val="bottom"/>
          </w:tcPr>
          <w:p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rsidR="00E40789" w:rsidRPr="00830F34" w:rsidRDefault="00E40789" w:rsidP="00CC6EE0">
            <w:pPr>
              <w:pStyle w:val="TableFirstLine"/>
              <w:rPr>
                <w:rFonts w:ascii="Arial" w:hAnsi="Arial"/>
              </w:rPr>
            </w:pPr>
          </w:p>
        </w:tc>
      </w:tr>
      <w:tr w:rsidR="00E40789" w:rsidRPr="00830F34" w:rsidTr="006109C5">
        <w:trPr>
          <w:cantSplit/>
        </w:trPr>
        <w:tc>
          <w:tcPr>
            <w:tcW w:w="2267" w:type="dxa"/>
          </w:tcPr>
          <w:p w:rsidR="00E40789" w:rsidRPr="00830F34" w:rsidRDefault="00E40789" w:rsidP="00CC6EE0">
            <w:pPr>
              <w:pStyle w:val="TableFirstLine"/>
              <w:rPr>
                <w:rFonts w:ascii="Arial" w:hAnsi="Arial"/>
              </w:rPr>
            </w:pPr>
          </w:p>
        </w:tc>
        <w:tc>
          <w:tcPr>
            <w:tcW w:w="1361" w:type="dxa"/>
          </w:tcPr>
          <w:p w:rsidR="00E40789" w:rsidRPr="00830F34" w:rsidRDefault="00E40789" w:rsidP="00CC6EE0">
            <w:pPr>
              <w:pStyle w:val="TableFirstLine"/>
              <w:tabs>
                <w:tab w:val="decimal" w:pos="775"/>
              </w:tabs>
              <w:rPr>
                <w:rFonts w:ascii="Arial" w:hAnsi="Arial"/>
              </w:rPr>
            </w:pPr>
          </w:p>
        </w:tc>
        <w:tc>
          <w:tcPr>
            <w:tcW w:w="1361" w:type="dxa"/>
          </w:tcPr>
          <w:p w:rsidR="00E40789" w:rsidRPr="00830F34" w:rsidRDefault="00E40789" w:rsidP="00CC6EE0">
            <w:pPr>
              <w:pStyle w:val="TableFirstLine"/>
              <w:rPr>
                <w:rFonts w:ascii="Arial" w:hAnsi="Arial"/>
              </w:rPr>
            </w:pPr>
          </w:p>
        </w:tc>
        <w:tc>
          <w:tcPr>
            <w:tcW w:w="2870" w:type="dxa"/>
          </w:tcPr>
          <w:p w:rsidR="00E40789" w:rsidRPr="00830F34" w:rsidRDefault="00E40789" w:rsidP="00CC6EE0">
            <w:pPr>
              <w:pStyle w:val="TableFirstLine"/>
              <w:rPr>
                <w:rFonts w:ascii="Arial" w:hAnsi="Arial"/>
              </w:rPr>
            </w:pPr>
          </w:p>
        </w:tc>
      </w:tr>
      <w:tr w:rsidR="00E40789" w:rsidRPr="003A2F2F" w:rsidTr="006109C5">
        <w:trPr>
          <w:cantSplit/>
        </w:trPr>
        <w:tc>
          <w:tcPr>
            <w:tcW w:w="2267" w:type="dxa"/>
            <w:tcBorders>
              <w:top w:val="nil"/>
              <w:left w:val="nil"/>
              <w:bottom w:val="nil"/>
              <w:right w:val="nil"/>
            </w:tcBorders>
          </w:tcPr>
          <w:p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rsidR="00E40789" w:rsidRPr="00830F34" w:rsidRDefault="00E40789" w:rsidP="00CC6EE0">
            <w:pPr>
              <w:pStyle w:val="TableFirstLine"/>
              <w:rPr>
                <w:rFonts w:ascii="Arial" w:hAnsi="Arial"/>
              </w:rPr>
            </w:pPr>
          </w:p>
        </w:tc>
        <w:tc>
          <w:tcPr>
            <w:tcW w:w="2870" w:type="dxa"/>
            <w:tcBorders>
              <w:top w:val="nil"/>
              <w:left w:val="nil"/>
              <w:bottom w:val="nil"/>
              <w:right w:val="nil"/>
            </w:tcBorders>
          </w:tcPr>
          <w:p w:rsidR="00E40789" w:rsidRPr="00830F34" w:rsidRDefault="00E40789" w:rsidP="00CC6EE0">
            <w:pPr>
              <w:pStyle w:val="TableFirstLine"/>
              <w:rPr>
                <w:rFonts w:ascii="Arial" w:hAnsi="Arial"/>
              </w:rPr>
            </w:pPr>
          </w:p>
        </w:tc>
      </w:tr>
      <w:tr w:rsidR="00E40789" w:rsidRPr="00B90B06" w:rsidTr="006109C5">
        <w:trPr>
          <w:cantSplit/>
        </w:trPr>
        <w:tc>
          <w:tcPr>
            <w:tcW w:w="2267"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r>
    </w:tbl>
    <w:p w:rsidR="001F0B94" w:rsidRDefault="001F0B94" w:rsidP="001F0B94">
      <w:pPr>
        <w:spacing w:after="0"/>
        <w:rPr>
          <w:rFonts w:ascii="Arial" w:hAnsi="Arial"/>
        </w:rPr>
      </w:pPr>
    </w:p>
    <w:p w:rsidR="001F0B94" w:rsidRPr="00D9302E" w:rsidRDefault="009C60D4" w:rsidP="001F0B94">
      <w:pPr>
        <w:rPr>
          <w:rFonts w:ascii="Arial" w:hAnsi="Arial"/>
        </w:rPr>
      </w:pPr>
      <w:r w:rsidRPr="00D9302E">
        <w:rPr>
          <w:rFonts w:ascii="Arial" w:hAnsi="Arial"/>
        </w:rPr>
        <w:t xml:space="preserve">K 31. 12. 2016 </w:t>
      </w:r>
      <w:r w:rsidR="001F0B94" w:rsidRPr="00D9302E">
        <w:rPr>
          <w:rFonts w:ascii="Arial" w:hAnsi="Arial"/>
        </w:rPr>
        <w:t>měla společnost</w:t>
      </w:r>
      <w:r w:rsidRPr="00D9302E">
        <w:rPr>
          <w:rFonts w:ascii="Arial" w:hAnsi="Arial"/>
        </w:rPr>
        <w:t xml:space="preserve"> dlouhodobé pohledávky ve výši __________ tis. Kč (k 31. 12. 2015 __________ tis. Kč) týkající se __________</w:t>
      </w:r>
      <w:r w:rsidR="001F0B94" w:rsidRPr="00D9302E">
        <w:rPr>
          <w:rFonts w:ascii="Arial" w:hAnsi="Arial"/>
        </w:rPr>
        <w:t xml:space="preserve">. Tyto pohledávky mají lhůtu splatnosti v 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rsidR="00A73E8E" w:rsidRPr="00D9302E" w:rsidRDefault="00D9302E" w:rsidP="00A73E8E">
      <w:pPr>
        <w:rPr>
          <w:rFonts w:ascii="Arial" w:hAnsi="Arial"/>
          <w:i/>
          <w:iCs/>
        </w:rPr>
      </w:pPr>
      <w:r w:rsidRPr="00D9302E">
        <w:rPr>
          <w:rFonts w:ascii="Arial" w:hAnsi="Arial"/>
          <w:i/>
          <w:iCs/>
        </w:rPr>
        <w:t>K 31. 12. 2016 byly p</w:t>
      </w:r>
      <w:r w:rsidR="00A73E8E" w:rsidRPr="00D9302E">
        <w:rPr>
          <w:rFonts w:ascii="Arial" w:hAnsi="Arial"/>
          <w:i/>
          <w:iCs/>
        </w:rPr>
        <w:t xml:space="preserve">ohledávky společnosti v 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(k 31. 12. 201</w:t>
      </w:r>
      <w:r w:rsidR="00A73E8E" w:rsidRPr="00D9302E">
        <w:rPr>
          <w:rFonts w:ascii="Arial" w:hAnsi="Arial"/>
          <w:i/>
          <w:iCs/>
        </w:rPr>
        <w:t>5</w:t>
      </w:r>
      <w:r w:rsidRPr="00D9302E">
        <w:rPr>
          <w:rFonts w:ascii="Arial" w:hAnsi="Arial"/>
          <w:i/>
          <w:iCs/>
        </w:rPr>
        <w:t xml:space="preserve"> 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rsidR="001F0B94" w:rsidRPr="00D9302E" w:rsidRDefault="001F0B94" w:rsidP="001F0B94">
      <w:pPr>
        <w:rPr>
          <w:rFonts w:ascii="Arial" w:hAnsi="Arial"/>
        </w:rPr>
      </w:pPr>
      <w:r w:rsidRPr="00D9302E">
        <w:rPr>
          <w:rFonts w:ascii="Arial" w:hAnsi="Arial"/>
        </w:rPr>
        <w:t>Jiné pohledávky jsou tvořeny kladnými reálnými hodnotami otevřených derivátů (viz bod 16).</w:t>
      </w:r>
    </w:p>
    <w:p w:rsidR="001F0B94" w:rsidRPr="00D9302E" w:rsidRDefault="001F0B94" w:rsidP="001F0B94">
      <w:pPr>
        <w:rPr>
          <w:rFonts w:ascii="Arial" w:hAnsi="Arial"/>
        </w:rPr>
      </w:pPr>
      <w:r w:rsidRPr="00D9302E">
        <w:rPr>
          <w:rFonts w:ascii="Arial" w:hAnsi="Arial"/>
        </w:rPr>
        <w:t xml:space="preserve">Dohadné účty aktivní zahrnují především </w:t>
      </w:r>
      <w:r w:rsidR="009C60D4" w:rsidRPr="00D9302E">
        <w:rPr>
          <w:rFonts w:ascii="Arial" w:hAnsi="Arial"/>
        </w:rPr>
        <w:t>__________</w:t>
      </w:r>
      <w:r w:rsidRPr="00D9302E">
        <w:rPr>
          <w:rFonts w:ascii="Arial" w:hAnsi="Arial"/>
        </w:rPr>
        <w:t>.</w:t>
      </w:r>
    </w:p>
    <w:p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rsidR="001F0B94" w:rsidRPr="00D9302E" w:rsidRDefault="00EE08E5" w:rsidP="001F0B94">
      <w:pPr>
        <w:pStyle w:val="Nadpis1"/>
        <w:numPr>
          <w:ilvl w:val="0"/>
          <w:numId w:val="1"/>
        </w:numPr>
        <w:rPr>
          <w:rFonts w:ascii="Arial" w:hAnsi="Arial"/>
          <w:sz w:val="24"/>
          <w:szCs w:val="24"/>
          <w:u w:val="none"/>
        </w:rPr>
      </w:pPr>
      <w:bookmarkStart w:id="55" w:name="_Toc462739368"/>
      <w:r w:rsidRPr="00D9302E">
        <w:rPr>
          <w:rFonts w:ascii="Arial" w:hAnsi="Arial"/>
          <w:sz w:val="24"/>
          <w:szCs w:val="24"/>
          <w:u w:val="none"/>
        </w:rPr>
        <w:t>OPRAVNÉ POLOŽKY</w:t>
      </w:r>
      <w:bookmarkEnd w:id="55"/>
    </w:p>
    <w:p w:rsidR="001F0B94" w:rsidRPr="00D9302E" w:rsidRDefault="001F0B94" w:rsidP="001F0B94">
      <w:pPr>
        <w:rPr>
          <w:rFonts w:ascii="Arial" w:hAnsi="Arial"/>
        </w:rPr>
      </w:pPr>
      <w:r w:rsidRPr="00D9302E">
        <w:rPr>
          <w:rFonts w:ascii="Arial" w:hAnsi="Arial"/>
        </w:rPr>
        <w:t>Opravné položky vyjadřují přechodné snížení hodnoty aktiv (uvedených v bodech 4, 5 a 6).</w:t>
      </w:r>
    </w:p>
    <w:p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rsidTr="00E51A97">
        <w:trPr>
          <w:cantSplit/>
        </w:trPr>
        <w:tc>
          <w:tcPr>
            <w:tcW w:w="1361" w:type="dxa"/>
            <w:tcBorders>
              <w:top w:val="single" w:sz="12" w:space="0" w:color="808080"/>
              <w:bottom w:val="single" w:sz="4" w:space="0" w:color="808080"/>
            </w:tcBorders>
            <w:vAlign w:val="center"/>
          </w:tcPr>
          <w:p w:rsidR="00C42818" w:rsidRPr="00D9302E" w:rsidRDefault="00C42818" w:rsidP="00E154B8">
            <w:pPr>
              <w:pStyle w:val="table"/>
              <w:rPr>
                <w:rFonts w:ascii="Arial" w:hAnsi="Arial"/>
              </w:rPr>
            </w:pPr>
            <w:r w:rsidRPr="00D9302E">
              <w:rPr>
                <w:rFonts w:ascii="Arial" w:hAnsi="Arial"/>
              </w:rPr>
              <w:t xml:space="preserve">Opravné </w:t>
            </w:r>
          </w:p>
          <w:p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2014</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Netto změna v roce 2015</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2015</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Netto změna v roce 2016</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2016</w:t>
            </w:r>
          </w:p>
        </w:tc>
      </w:tr>
      <w:tr w:rsidR="00C42818" w:rsidRPr="00D9302E" w:rsidTr="00E51A97">
        <w:trPr>
          <w:cantSplit/>
        </w:trPr>
        <w:tc>
          <w:tcPr>
            <w:tcW w:w="1361" w:type="dxa"/>
            <w:tcBorders>
              <w:top w:val="nil"/>
            </w:tcBorders>
            <w:vAlign w:val="bottom"/>
          </w:tcPr>
          <w:p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vAlign w:val="bottom"/>
          </w:tcPr>
          <w:p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bottom w:val="nil"/>
            </w:tcBorders>
            <w:vAlign w:val="bottom"/>
          </w:tcPr>
          <w:p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top w:val="nil"/>
              <w:bottom w:val="single" w:sz="12" w:space="0" w:color="808080"/>
            </w:tcBorders>
            <w:vAlign w:val="bottom"/>
          </w:tcPr>
          <w:p w:rsidR="00C42818" w:rsidRPr="00D9302E" w:rsidRDefault="00C42818" w:rsidP="00E154B8">
            <w:pPr>
              <w:pStyle w:val="Tablemiddleline"/>
              <w:rPr>
                <w:rFonts w:ascii="Arial" w:hAnsi="Arial"/>
              </w:rPr>
            </w:pPr>
            <w:r w:rsidRPr="00D9302E">
              <w:rPr>
                <w:rFonts w:ascii="Arial" w:hAnsi="Arial"/>
              </w:rPr>
              <w:t>pohledávkám - ostatní</w:t>
            </w: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r>
    </w:tbl>
    <w:p w:rsidR="001F0B94" w:rsidRPr="00D9302E" w:rsidRDefault="001F0B94" w:rsidP="000015B0">
      <w:pPr>
        <w:spacing w:before="240"/>
        <w:rPr>
          <w:rFonts w:ascii="Arial" w:hAnsi="Arial"/>
        </w:rPr>
      </w:pPr>
      <w:r w:rsidRPr="00D9302E">
        <w:rPr>
          <w:rFonts w:ascii="Arial" w:hAnsi="Arial"/>
        </w:rPr>
        <w:t xml:space="preserve">Zákonné opravné položky se tvoří v souladu se zákonem o rezervách </w:t>
      </w:r>
      <w:r w:rsidRPr="00D9302E">
        <w:rPr>
          <w:rFonts w:ascii="Arial" w:hAnsi="Arial"/>
          <w:i/>
          <w:iCs/>
        </w:rPr>
        <w:t>a jsou daňově uznatelné</w:t>
      </w:r>
      <w:r w:rsidRPr="00D9302E">
        <w:rPr>
          <w:rFonts w:ascii="Arial" w:hAnsi="Arial"/>
        </w:rPr>
        <w:t>.</w:t>
      </w:r>
    </w:p>
    <w:p w:rsidR="001F0B94" w:rsidRPr="00D9302E" w:rsidRDefault="001F0B94" w:rsidP="001F0B94">
      <w:pPr>
        <w:pStyle w:val="Nadpis1"/>
        <w:numPr>
          <w:ilvl w:val="0"/>
          <w:numId w:val="1"/>
        </w:numPr>
        <w:rPr>
          <w:rFonts w:ascii="Arial" w:hAnsi="Arial"/>
          <w:sz w:val="24"/>
          <w:szCs w:val="24"/>
          <w:u w:val="none"/>
        </w:rPr>
      </w:pPr>
      <w:bookmarkStart w:id="56" w:name="_Toc474124210"/>
      <w:bookmarkStart w:id="57" w:name="_Toc474124322"/>
      <w:bookmarkStart w:id="58" w:name="_Toc462739369"/>
      <w:r w:rsidRPr="00D9302E">
        <w:rPr>
          <w:rFonts w:ascii="Arial" w:hAnsi="Arial"/>
          <w:sz w:val="24"/>
          <w:szCs w:val="24"/>
          <w:u w:val="none"/>
        </w:rPr>
        <w:t xml:space="preserve">KRÁTKODOBÝ </w:t>
      </w:r>
      <w:bookmarkEnd w:id="56"/>
      <w:bookmarkEnd w:id="57"/>
      <w:r w:rsidR="00EE08E5" w:rsidRPr="00D9302E">
        <w:rPr>
          <w:rFonts w:ascii="Arial" w:hAnsi="Arial"/>
          <w:sz w:val="24"/>
          <w:szCs w:val="24"/>
          <w:u w:val="none"/>
        </w:rPr>
        <w:t>FINANČNÍ MAJETEK A PENĚŽNÍ PROSTŘEDKY</w:t>
      </w:r>
      <w:bookmarkEnd w:id="58"/>
    </w:p>
    <w:p w:rsidR="001F0B94" w:rsidRPr="00D9302E" w:rsidRDefault="001F0B94" w:rsidP="001F0B94">
      <w:pPr>
        <w:rPr>
          <w:rFonts w:ascii="Arial" w:hAnsi="Arial"/>
        </w:rPr>
      </w:pPr>
      <w:r w:rsidRPr="00D9302E">
        <w:rPr>
          <w:rFonts w:ascii="Arial" w:hAnsi="Arial"/>
        </w:rPr>
        <w:t>K 31. 12. 2016 a</w:t>
      </w:r>
      <w:r w:rsidR="00CC0CEF" w:rsidRPr="00D9302E">
        <w:rPr>
          <w:rFonts w:ascii="Arial" w:hAnsi="Arial"/>
        </w:rPr>
        <w:t xml:space="preserve"> 31. 12.</w:t>
      </w:r>
      <w:r w:rsidRPr="00D9302E">
        <w:rPr>
          <w:rFonts w:ascii="Arial" w:hAnsi="Arial"/>
        </w:rPr>
        <w:t xml:space="preserve"> 2015 měla společnost následující zůstatky účtů s omezeným disponováním (v tis. Kč):</w:t>
      </w:r>
      <w:r w:rsidR="00D9302E">
        <w:rPr>
          <w:rFonts w:ascii="Arial" w:hAnsi="Arial"/>
        </w:rPr>
        <w:t xml:space="preserve"> </w:t>
      </w:r>
      <w:r w:rsidR="00D9302E" w:rsidRPr="00D9302E">
        <w:rPr>
          <w:rFonts w:ascii="Arial" w:hAnsi="Arial"/>
          <w:i/>
          <w:color w:val="FF0000"/>
        </w:rPr>
        <w:t>(Popište.)</w:t>
      </w:r>
    </w:p>
    <w:p w:rsidR="00A431F0" w:rsidRPr="00D9302E" w:rsidRDefault="001F0B94" w:rsidP="001A4C2D">
      <w:pPr>
        <w:rPr>
          <w:rFonts w:ascii="Arial" w:hAnsi="Arial"/>
        </w:rPr>
      </w:pPr>
      <w:r w:rsidRPr="00D9302E">
        <w:rPr>
          <w:rFonts w:ascii="Arial" w:hAnsi="Arial"/>
        </w:rPr>
        <w:t xml:space="preserve">Společnost má otevřený kontokorentní účet u __________, který jí umožňuje čerpat úvěr do výše __________ tis. Kč. K 31. 12. 2016 činil záporný zůstatek (v souladu s dohodnutým úvěrovým rámcem __________ tis. Kč) __________ tis. Kč </w:t>
      </w:r>
      <w:r w:rsidR="00D851DE" w:rsidRPr="00D9302E">
        <w:rPr>
          <w:rFonts w:ascii="Arial" w:hAnsi="Arial"/>
        </w:rPr>
        <w:t>(k 31. 12. 2015</w:t>
      </w:r>
      <w:r w:rsidRPr="00D9302E">
        <w:rPr>
          <w:rFonts w:ascii="Arial" w:hAnsi="Arial"/>
        </w:rPr>
        <w:t> __________ tis. Kč</w:t>
      </w:r>
      <w:r w:rsidR="00D851DE" w:rsidRPr="00D9302E">
        <w:rPr>
          <w:rFonts w:ascii="Arial" w:hAnsi="Arial"/>
        </w:rPr>
        <w:t>)</w:t>
      </w:r>
      <w:r w:rsidRPr="00D9302E">
        <w:rPr>
          <w:rFonts w:ascii="Arial" w:hAnsi="Arial"/>
        </w:rPr>
        <w:t xml:space="preserve"> a v rozvaze je vykázán jako krátkodobý </w:t>
      </w:r>
      <w:r w:rsidR="00D851DE" w:rsidRPr="00D9302E">
        <w:rPr>
          <w:rFonts w:ascii="Arial" w:hAnsi="Arial"/>
        </w:rPr>
        <w:t>závazek k úvěrovým institucím</w:t>
      </w:r>
      <w:r w:rsidRPr="00D9302E">
        <w:rPr>
          <w:rFonts w:ascii="Arial" w:hAnsi="Arial"/>
        </w:rPr>
        <w:t xml:space="preserve"> (viz bod 14).</w:t>
      </w:r>
    </w:p>
    <w:p w:rsidR="001A4C2D" w:rsidRPr="00A431F0" w:rsidRDefault="00A431F0" w:rsidP="001A4C2D">
      <w:pPr>
        <w:rPr>
          <w:rFonts w:ascii="Arial" w:hAnsi="Arial"/>
          <w:color w:val="FF0000"/>
        </w:rPr>
      </w:pPr>
      <w:r w:rsidRPr="00D9302E">
        <w:rPr>
          <w:rFonts w:ascii="Arial" w:hAnsi="Arial"/>
          <w:i/>
          <w:iCs/>
        </w:rPr>
        <w:t>K 31. 12. 2016 byly p</w:t>
      </w:r>
      <w:r w:rsidR="001A4C2D" w:rsidRPr="00D9302E">
        <w:rPr>
          <w:rFonts w:ascii="Arial" w:hAnsi="Arial"/>
          <w:i/>
          <w:iCs/>
        </w:rPr>
        <w:t xml:space="preserve">eněžní prostředky </w:t>
      </w:r>
      <w:r w:rsidR="00BD1BD5" w:rsidRPr="00D9302E">
        <w:rPr>
          <w:rFonts w:ascii="Arial" w:hAnsi="Arial"/>
          <w:i/>
          <w:iCs/>
        </w:rPr>
        <w:t xml:space="preserve">v </w:t>
      </w:r>
      <w:r w:rsidR="001A4C2D" w:rsidRPr="00D9302E">
        <w:rPr>
          <w:rFonts w:ascii="Arial" w:hAnsi="Arial"/>
          <w:i/>
          <w:iCs/>
        </w:rPr>
        <w:t xml:space="preserve">hodnotě __________ tis. Kč </w:t>
      </w:r>
      <w:r w:rsidRPr="00D9302E">
        <w:rPr>
          <w:rFonts w:ascii="Arial" w:hAnsi="Arial"/>
          <w:i/>
          <w:iCs/>
        </w:rPr>
        <w:t xml:space="preserve">(k 31. 12. 2015 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rsidR="001F0B94" w:rsidRPr="00CD5723" w:rsidRDefault="001F0B94" w:rsidP="001F0B94">
      <w:pPr>
        <w:rPr>
          <w:rFonts w:ascii="Arial" w:hAnsi="Arial"/>
        </w:rPr>
      </w:pPr>
      <w:r w:rsidRPr="00CD5723">
        <w:rPr>
          <w:rFonts w:ascii="Arial" w:hAnsi="Arial"/>
        </w:rPr>
        <w:t xml:space="preserve">Společnost má v 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 účetnictví.</w:t>
      </w:r>
    </w:p>
    <w:p w:rsidR="001F0B94" w:rsidRPr="00CD5723" w:rsidRDefault="001F0B94" w:rsidP="001F0B94">
      <w:pPr>
        <w:rPr>
          <w:rFonts w:ascii="Arial" w:hAnsi="Arial"/>
        </w:rPr>
      </w:pPr>
      <w:r w:rsidRPr="00CD5723">
        <w:rPr>
          <w:rFonts w:ascii="Arial" w:hAnsi="Arial"/>
        </w:rPr>
        <w:t>Krátkodobé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rsidTr="00FE5D87">
        <w:trPr>
          <w:cantSplit/>
        </w:trPr>
        <w:tc>
          <w:tcPr>
            <w:tcW w:w="1843" w:type="dxa"/>
            <w:tcBorders>
              <w:top w:val="single" w:sz="12" w:space="0" w:color="808080"/>
              <w:bottom w:val="single" w:sz="8" w:space="0" w:color="808080"/>
            </w:tcBorders>
            <w:vAlign w:val="center"/>
          </w:tcPr>
          <w:p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2016</w:t>
            </w:r>
          </w:p>
        </w:tc>
        <w:tc>
          <w:tcPr>
            <w:tcW w:w="3402" w:type="dxa"/>
            <w:gridSpan w:val="3"/>
            <w:tcBorders>
              <w:top w:val="single" w:sz="12" w:space="0" w:color="808080"/>
              <w:left w:val="nil"/>
              <w:bottom w:val="single" w:sz="8" w:space="0" w:color="808080"/>
            </w:tcBorders>
            <w:vAlign w:val="center"/>
          </w:tcPr>
          <w:p w:rsidR="0060358E" w:rsidRPr="00CD5723" w:rsidRDefault="0060358E" w:rsidP="002A151D">
            <w:pPr>
              <w:pStyle w:val="TableHeader"/>
              <w:rPr>
                <w:rFonts w:ascii="Arial" w:hAnsi="Arial"/>
              </w:rPr>
            </w:pPr>
            <w:r w:rsidRPr="00CD5723">
              <w:rPr>
                <w:rFonts w:ascii="Arial" w:hAnsi="Arial"/>
              </w:rPr>
              <w:t>2015</w:t>
            </w:r>
          </w:p>
        </w:tc>
      </w:tr>
      <w:tr w:rsidR="0060358E" w:rsidRPr="00CD5723" w:rsidTr="00FE5D87">
        <w:trPr>
          <w:cantSplit/>
        </w:trPr>
        <w:tc>
          <w:tcPr>
            <w:tcW w:w="1843" w:type="dxa"/>
            <w:tcBorders>
              <w:top w:val="nil"/>
              <w:bottom w:val="single" w:sz="6" w:space="0" w:color="808080"/>
              <w:right w:val="nil"/>
            </w:tcBorders>
            <w:vAlign w:val="center"/>
          </w:tcPr>
          <w:p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bottom w:val="nil"/>
            </w:tcBorders>
            <w:vAlign w:val="center"/>
          </w:tcPr>
          <w:p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top w:val="nil"/>
              <w:bottom w:val="single" w:sz="12" w:space="0" w:color="808080"/>
            </w:tcBorders>
            <w:vAlign w:val="center"/>
          </w:tcPr>
          <w:p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r>
    </w:tbl>
    <w:p w:rsidR="001F0B94" w:rsidRPr="00CD5723" w:rsidRDefault="001F0B94" w:rsidP="001F0B94">
      <w:pPr>
        <w:spacing w:after="0"/>
        <w:rPr>
          <w:rFonts w:ascii="Arial" w:hAnsi="Arial"/>
        </w:rPr>
      </w:pPr>
    </w:p>
    <w:p w:rsidR="001F0B94" w:rsidRPr="00CD5723" w:rsidRDefault="001F0B94" w:rsidP="001F0B94">
      <w:pPr>
        <w:rPr>
          <w:rFonts w:ascii="Arial" w:hAnsi="Arial"/>
        </w:rPr>
      </w:pPr>
      <w:r w:rsidRPr="00CD5723">
        <w:rPr>
          <w:rFonts w:ascii="Arial" w:hAnsi="Arial"/>
        </w:rPr>
        <w:t>Společnost má k 31. 12. 2016 _________ tis. Kč pohledávek určených k obchodování oceněných reálnou hodnotou</w:t>
      </w:r>
      <w:r w:rsidR="00A431F0" w:rsidRPr="00CD5723">
        <w:rPr>
          <w:rFonts w:ascii="Arial" w:hAnsi="Arial"/>
        </w:rPr>
        <w:t xml:space="preserve"> (k 31. 12. 2015 __________ tis. Kč)</w:t>
      </w:r>
      <w:r w:rsidRPr="00CD5723">
        <w:rPr>
          <w:rFonts w:ascii="Arial" w:hAnsi="Arial"/>
        </w:rPr>
        <w:t>.</w:t>
      </w:r>
    </w:p>
    <w:p w:rsidR="00CC361D" w:rsidRPr="00150F8A" w:rsidRDefault="00363503" w:rsidP="00CC361D">
      <w:pPr>
        <w:rPr>
          <w:rFonts w:ascii="Arial" w:hAnsi="Arial"/>
          <w:i/>
          <w:iCs/>
          <w:color w:val="FF0000"/>
        </w:rPr>
      </w:pPr>
      <w:r w:rsidRPr="00CD5723">
        <w:rPr>
          <w:rFonts w:ascii="Arial" w:hAnsi="Arial"/>
          <w:i/>
          <w:iCs/>
        </w:rPr>
        <w:t>K</w:t>
      </w:r>
      <w:r w:rsidR="00A431F0" w:rsidRPr="00CD5723">
        <w:rPr>
          <w:rFonts w:ascii="Arial" w:hAnsi="Arial"/>
          <w:i/>
          <w:iCs/>
        </w:rPr>
        <w:t> 31. 12. 2016 byl k</w:t>
      </w:r>
      <w:r w:rsidRPr="00CD5723">
        <w:rPr>
          <w:rFonts w:ascii="Arial" w:hAnsi="Arial"/>
          <w:i/>
          <w:iCs/>
        </w:rPr>
        <w:t xml:space="preserve">rátkodobý finanční majetek </w:t>
      </w:r>
      <w:r w:rsidR="00A431F0" w:rsidRPr="00CD5723">
        <w:rPr>
          <w:rFonts w:ascii="Arial" w:hAnsi="Arial"/>
          <w:i/>
          <w:iCs/>
        </w:rPr>
        <w:t>v hodnotě __________ tis. Kč (k 31. 12. 2015</w:t>
      </w:r>
      <w:r w:rsidR="00CC361D" w:rsidRPr="00CD5723">
        <w:rPr>
          <w:rFonts w:ascii="Arial" w:hAnsi="Arial"/>
          <w:i/>
          <w:iCs/>
        </w:rPr>
        <w:t xml:space="preserve"> __________ tis.</w:t>
      </w:r>
      <w:r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rsidR="0001258B" w:rsidRPr="002F299F" w:rsidRDefault="00EE08E5" w:rsidP="0001258B">
      <w:pPr>
        <w:pStyle w:val="Nadpis1"/>
        <w:numPr>
          <w:ilvl w:val="0"/>
          <w:numId w:val="1"/>
        </w:numPr>
        <w:rPr>
          <w:rFonts w:ascii="Arial" w:hAnsi="Arial"/>
          <w:sz w:val="24"/>
          <w:szCs w:val="24"/>
          <w:u w:val="none"/>
        </w:rPr>
      </w:pPr>
      <w:bookmarkStart w:id="59" w:name="_Toc462739370"/>
      <w:r w:rsidRPr="002F299F">
        <w:rPr>
          <w:rFonts w:ascii="Arial" w:hAnsi="Arial"/>
          <w:sz w:val="24"/>
          <w:szCs w:val="24"/>
          <w:u w:val="none"/>
        </w:rPr>
        <w:t>ČASOVÉ ROZLIŠENÍ AKTIV</w:t>
      </w:r>
      <w:bookmarkEnd w:id="59"/>
    </w:p>
    <w:p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rsidR="0001258B" w:rsidRPr="002F299F" w:rsidRDefault="0001258B" w:rsidP="0001258B">
      <w:pPr>
        <w:rPr>
          <w:rFonts w:ascii="Arial" w:hAnsi="Arial"/>
        </w:rPr>
      </w:pPr>
      <w:r w:rsidRPr="002F299F">
        <w:rPr>
          <w:rFonts w:ascii="Arial" w:hAnsi="Arial"/>
        </w:rPr>
        <w:t>Příjmy příštích období zahrnují zejména __________ a jsou účtovány do výnosů období, do kterého věcně a časově přísluší.</w:t>
      </w:r>
    </w:p>
    <w:p w:rsidR="00E40789" w:rsidRPr="00D50719" w:rsidRDefault="00D50719" w:rsidP="00D50719">
      <w:pPr>
        <w:pStyle w:val="Nadpis1"/>
        <w:numPr>
          <w:ilvl w:val="0"/>
          <w:numId w:val="1"/>
        </w:numPr>
        <w:rPr>
          <w:rFonts w:ascii="Arial" w:hAnsi="Arial"/>
          <w:sz w:val="24"/>
          <w:szCs w:val="24"/>
          <w:u w:val="none"/>
        </w:rPr>
      </w:pPr>
      <w:bookmarkStart w:id="60" w:name="_Toc462739371"/>
      <w:r>
        <w:rPr>
          <w:rFonts w:ascii="Arial" w:hAnsi="Arial"/>
          <w:sz w:val="24"/>
          <w:szCs w:val="24"/>
          <w:u w:val="none"/>
        </w:rPr>
        <w:t>VLASTNÍ KAPITÁL</w:t>
      </w:r>
      <w:bookmarkEnd w:id="60"/>
    </w:p>
    <w:p w:rsidR="009022CE" w:rsidRPr="002F299F" w:rsidRDefault="009022CE" w:rsidP="00CC6EE0">
      <w:pPr>
        <w:rPr>
          <w:rFonts w:ascii="Arial" w:hAnsi="Arial"/>
        </w:rPr>
      </w:pPr>
      <w:r w:rsidRPr="002F299F">
        <w:rPr>
          <w:rFonts w:ascii="Arial" w:hAnsi="Arial"/>
        </w:rPr>
        <w:t>Přehled o změnách vlastního kapitálu (v tis. Kč):</w:t>
      </w:r>
    </w:p>
    <w:tbl>
      <w:tblPr>
        <w:tblW w:w="9918" w:type="dxa"/>
        <w:tblInd w:w="-176" w:type="dxa"/>
        <w:tblBorders>
          <w:top w:val="single" w:sz="12" w:space="0" w:color="808080"/>
          <w:bottom w:val="single" w:sz="12" w:space="0" w:color="808080"/>
        </w:tblBorders>
        <w:tblLayout w:type="fixed"/>
        <w:tblLook w:val="0000" w:firstRow="0" w:lastRow="0" w:firstColumn="0" w:lastColumn="0" w:noHBand="0" w:noVBand="0"/>
      </w:tblPr>
      <w:tblGrid>
        <w:gridCol w:w="2127"/>
        <w:gridCol w:w="1275"/>
        <w:gridCol w:w="1020"/>
        <w:gridCol w:w="935"/>
        <w:gridCol w:w="1275"/>
        <w:gridCol w:w="1020"/>
        <w:gridCol w:w="850"/>
        <w:gridCol w:w="1416"/>
      </w:tblGrid>
      <w:tr w:rsidR="009022CE" w:rsidRPr="002F299F" w:rsidTr="00253349">
        <w:trPr>
          <w:cantSplit/>
        </w:trPr>
        <w:tc>
          <w:tcPr>
            <w:tcW w:w="2127" w:type="dxa"/>
            <w:tcBorders>
              <w:top w:val="single" w:sz="12" w:space="0" w:color="808080"/>
              <w:bottom w:val="single" w:sz="8" w:space="0" w:color="808080"/>
            </w:tcBorders>
            <w:vAlign w:val="center"/>
          </w:tcPr>
          <w:p w:rsidR="009022CE" w:rsidRPr="002F299F" w:rsidRDefault="009022CE" w:rsidP="00CC6EE0">
            <w:pPr>
              <w:pStyle w:val="table"/>
              <w:rPr>
                <w:rFonts w:ascii="Arial" w:hAnsi="Arial"/>
              </w:rPr>
            </w:pPr>
          </w:p>
        </w:tc>
        <w:tc>
          <w:tcPr>
            <w:tcW w:w="1275" w:type="dxa"/>
            <w:tcBorders>
              <w:top w:val="single" w:sz="12" w:space="0" w:color="808080"/>
              <w:bottom w:val="single" w:sz="8" w:space="0" w:color="808080"/>
            </w:tcBorders>
            <w:vAlign w:val="center"/>
          </w:tcPr>
          <w:p w:rsidR="009022CE" w:rsidRPr="002F299F" w:rsidRDefault="00EC1153" w:rsidP="00EC1153">
            <w:pPr>
              <w:pStyle w:val="TableHeader"/>
              <w:rPr>
                <w:rFonts w:ascii="Arial" w:hAnsi="Arial"/>
              </w:rPr>
            </w:pPr>
            <w:r>
              <w:rPr>
                <w:rFonts w:ascii="Arial" w:hAnsi="Arial"/>
              </w:rPr>
              <w:t>Zůstatek</w:t>
            </w:r>
            <w:r w:rsidR="003200B6">
              <w:rPr>
                <w:rFonts w:ascii="Arial" w:hAnsi="Arial"/>
              </w:rPr>
              <w:t xml:space="preserve"> </w:t>
            </w:r>
            <w:r w:rsidR="003200B6" w:rsidRPr="002F299F">
              <w:rPr>
                <w:rFonts w:ascii="Arial" w:hAnsi="Arial"/>
              </w:rPr>
              <w:t>k</w:t>
            </w:r>
            <w:r>
              <w:rPr>
                <w:rFonts w:ascii="Arial" w:hAnsi="Arial"/>
              </w:rPr>
              <w:t> 31. 12. 2014</w:t>
            </w:r>
          </w:p>
        </w:tc>
        <w:tc>
          <w:tcPr>
            <w:tcW w:w="1020" w:type="dxa"/>
            <w:tcBorders>
              <w:top w:val="single" w:sz="12" w:space="0" w:color="808080"/>
              <w:bottom w:val="single" w:sz="8" w:space="0" w:color="808080"/>
            </w:tcBorders>
            <w:vAlign w:val="center"/>
          </w:tcPr>
          <w:p w:rsidR="009022CE" w:rsidRPr="002F299F" w:rsidRDefault="009022CE" w:rsidP="00CC6EE0">
            <w:pPr>
              <w:pStyle w:val="TableHeader"/>
              <w:rPr>
                <w:rFonts w:ascii="Arial" w:hAnsi="Arial"/>
              </w:rPr>
            </w:pPr>
            <w:r w:rsidRPr="002F299F">
              <w:rPr>
                <w:rFonts w:ascii="Arial" w:hAnsi="Arial"/>
              </w:rPr>
              <w:t>Zvýšení</w:t>
            </w:r>
          </w:p>
        </w:tc>
        <w:tc>
          <w:tcPr>
            <w:tcW w:w="935" w:type="dxa"/>
            <w:tcBorders>
              <w:top w:val="single" w:sz="12" w:space="0" w:color="808080"/>
              <w:bottom w:val="single" w:sz="8" w:space="0" w:color="808080"/>
            </w:tcBorders>
            <w:vAlign w:val="center"/>
          </w:tcPr>
          <w:p w:rsidR="009022CE" w:rsidRPr="002F299F" w:rsidRDefault="009022CE" w:rsidP="00CC6EE0">
            <w:pPr>
              <w:pStyle w:val="TableHeader"/>
              <w:rPr>
                <w:rFonts w:ascii="Arial" w:hAnsi="Arial"/>
              </w:rPr>
            </w:pPr>
            <w:r w:rsidRPr="002F299F">
              <w:rPr>
                <w:rFonts w:ascii="Arial" w:hAnsi="Arial"/>
              </w:rPr>
              <w:t>Snížení</w:t>
            </w:r>
          </w:p>
        </w:tc>
        <w:tc>
          <w:tcPr>
            <w:tcW w:w="1275" w:type="dxa"/>
            <w:tcBorders>
              <w:top w:val="single" w:sz="12" w:space="0" w:color="808080"/>
              <w:bottom w:val="single" w:sz="8" w:space="0" w:color="808080"/>
            </w:tcBorders>
            <w:vAlign w:val="center"/>
          </w:tcPr>
          <w:p w:rsidR="009022CE" w:rsidRPr="002F299F" w:rsidRDefault="009022CE" w:rsidP="00CC6EE0">
            <w:pPr>
              <w:pStyle w:val="TableHeader"/>
              <w:rPr>
                <w:rFonts w:ascii="Arial" w:hAnsi="Arial"/>
              </w:rPr>
            </w:pPr>
            <w:r w:rsidRPr="002F299F">
              <w:rPr>
                <w:rFonts w:ascii="Arial" w:hAnsi="Arial"/>
              </w:rPr>
              <w:t>Zůstatek k 31. 12. 2015</w:t>
            </w:r>
          </w:p>
        </w:tc>
        <w:tc>
          <w:tcPr>
            <w:tcW w:w="1020" w:type="dxa"/>
            <w:tcBorders>
              <w:top w:val="single" w:sz="12" w:space="0" w:color="808080"/>
              <w:bottom w:val="single" w:sz="8" w:space="0" w:color="808080"/>
            </w:tcBorders>
            <w:vAlign w:val="center"/>
          </w:tcPr>
          <w:p w:rsidR="009022CE" w:rsidRPr="002F299F" w:rsidRDefault="009022CE" w:rsidP="00CC6EE0">
            <w:pPr>
              <w:pStyle w:val="TableHeader"/>
              <w:rPr>
                <w:rFonts w:ascii="Arial" w:hAnsi="Arial"/>
              </w:rPr>
            </w:pPr>
            <w:r w:rsidRPr="002F299F">
              <w:rPr>
                <w:rFonts w:ascii="Arial" w:hAnsi="Arial"/>
              </w:rPr>
              <w:t>Zvýšení</w:t>
            </w:r>
          </w:p>
        </w:tc>
        <w:tc>
          <w:tcPr>
            <w:tcW w:w="850" w:type="dxa"/>
            <w:tcBorders>
              <w:top w:val="single" w:sz="12" w:space="0" w:color="808080"/>
              <w:bottom w:val="single" w:sz="8" w:space="0" w:color="808080"/>
            </w:tcBorders>
            <w:vAlign w:val="center"/>
          </w:tcPr>
          <w:p w:rsidR="009022CE" w:rsidRPr="002F299F" w:rsidRDefault="009022CE" w:rsidP="00CC6EE0">
            <w:pPr>
              <w:pStyle w:val="TableHeader"/>
              <w:rPr>
                <w:rFonts w:ascii="Arial" w:hAnsi="Arial"/>
              </w:rPr>
            </w:pPr>
            <w:r w:rsidRPr="002F299F">
              <w:rPr>
                <w:rFonts w:ascii="Arial" w:hAnsi="Arial"/>
              </w:rPr>
              <w:t>Snížení</w:t>
            </w:r>
          </w:p>
        </w:tc>
        <w:tc>
          <w:tcPr>
            <w:tcW w:w="1416" w:type="dxa"/>
            <w:tcBorders>
              <w:top w:val="single" w:sz="12" w:space="0" w:color="808080"/>
              <w:bottom w:val="single" w:sz="8" w:space="0" w:color="808080"/>
            </w:tcBorders>
            <w:vAlign w:val="center"/>
          </w:tcPr>
          <w:p w:rsidR="009022CE" w:rsidRPr="002F299F" w:rsidRDefault="009022CE" w:rsidP="00CC6EE0">
            <w:pPr>
              <w:pStyle w:val="TableHeader"/>
              <w:rPr>
                <w:rFonts w:ascii="Arial" w:hAnsi="Arial"/>
              </w:rPr>
            </w:pPr>
            <w:r w:rsidRPr="002F299F">
              <w:rPr>
                <w:rFonts w:ascii="Arial" w:hAnsi="Arial"/>
              </w:rPr>
              <w:t>Zůstatek k 31. 12. 2016</w:t>
            </w:r>
          </w:p>
        </w:tc>
      </w:tr>
      <w:tr w:rsidR="009022CE" w:rsidRPr="002F299F" w:rsidTr="00253349">
        <w:trPr>
          <w:cantSplit/>
        </w:trPr>
        <w:tc>
          <w:tcPr>
            <w:tcW w:w="2127" w:type="dxa"/>
            <w:tcBorders>
              <w:top w:val="single" w:sz="8" w:space="0" w:color="808080"/>
            </w:tcBorders>
            <w:vAlign w:val="bottom"/>
          </w:tcPr>
          <w:p w:rsidR="009022CE" w:rsidRPr="002F299F" w:rsidRDefault="009022CE" w:rsidP="00CC6EE0">
            <w:pPr>
              <w:pStyle w:val="TableFirstLine"/>
              <w:rPr>
                <w:rFonts w:ascii="Arial" w:hAnsi="Arial"/>
              </w:rPr>
            </w:pPr>
            <w:r w:rsidRPr="002F299F">
              <w:rPr>
                <w:rFonts w:ascii="Arial" w:hAnsi="Arial"/>
              </w:rPr>
              <w:t>Počet akcií</w:t>
            </w:r>
          </w:p>
        </w:tc>
        <w:tc>
          <w:tcPr>
            <w:tcW w:w="1275"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c>
          <w:tcPr>
            <w:tcW w:w="1020"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c>
          <w:tcPr>
            <w:tcW w:w="935"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c>
          <w:tcPr>
            <w:tcW w:w="1275"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c>
          <w:tcPr>
            <w:tcW w:w="1020"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c>
          <w:tcPr>
            <w:tcW w:w="850"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c>
          <w:tcPr>
            <w:tcW w:w="1416" w:type="dxa"/>
            <w:tcBorders>
              <w:top w:val="single" w:sz="8" w:space="0" w:color="808080"/>
            </w:tcBorders>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Základní kapitál</w:t>
            </w:r>
          </w:p>
          <w:p w:rsidR="009022CE" w:rsidRPr="002F299F" w:rsidRDefault="009022CE" w:rsidP="00CC6EE0">
            <w:pPr>
              <w:pStyle w:val="TableFirstLine"/>
              <w:rPr>
                <w:rFonts w:ascii="Arial" w:hAnsi="Arial"/>
              </w:rPr>
            </w:pPr>
            <w:r w:rsidRPr="002F299F">
              <w:rPr>
                <w:rFonts w:ascii="Arial" w:hAnsi="Arial"/>
              </w:rPr>
              <w:t>Vlastní podíly (-)</w:t>
            </w:r>
          </w:p>
          <w:p w:rsidR="009022CE" w:rsidRPr="002F299F" w:rsidRDefault="009022CE" w:rsidP="00CC6EE0">
            <w:pPr>
              <w:pStyle w:val="TableFirstLine"/>
              <w:rPr>
                <w:rFonts w:ascii="Arial" w:hAnsi="Arial"/>
              </w:rPr>
            </w:pPr>
            <w:r w:rsidRPr="002F299F">
              <w:rPr>
                <w:rFonts w:ascii="Arial" w:hAnsi="Arial"/>
              </w:rPr>
              <w:t>Změny základního kapitálu</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Ážio</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Ostatní kapitálové fondy</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Oceňovací rozdíly z přecenění majetku a závazků</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Oceňovací rozdíly z přecenění při přeměnách obchodních korporací</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Rozdíly z přeměn obchodních korporací</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vAlign w:val="bottom"/>
          </w:tcPr>
          <w:p w:rsidR="009022CE" w:rsidRPr="002F299F" w:rsidRDefault="009022CE" w:rsidP="00CC6EE0">
            <w:pPr>
              <w:pStyle w:val="TableFirstLine"/>
              <w:rPr>
                <w:rFonts w:ascii="Arial" w:hAnsi="Arial"/>
              </w:rPr>
            </w:pPr>
            <w:r w:rsidRPr="002F299F">
              <w:rPr>
                <w:rFonts w:ascii="Arial" w:hAnsi="Arial"/>
              </w:rPr>
              <w:t>Rozdíly z ocenění při přeměnách obchodních korporací</w:t>
            </w: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935" w:type="dxa"/>
            <w:vAlign w:val="bottom"/>
          </w:tcPr>
          <w:p w:rsidR="009022CE" w:rsidRPr="002F299F" w:rsidRDefault="009022CE" w:rsidP="00CC6EE0">
            <w:pPr>
              <w:pStyle w:val="TableFirstLine"/>
              <w:tabs>
                <w:tab w:val="decimal" w:pos="807"/>
              </w:tabs>
              <w:rPr>
                <w:rFonts w:ascii="Arial" w:hAnsi="Arial"/>
              </w:rPr>
            </w:pPr>
          </w:p>
        </w:tc>
        <w:tc>
          <w:tcPr>
            <w:tcW w:w="1275" w:type="dxa"/>
            <w:vAlign w:val="bottom"/>
          </w:tcPr>
          <w:p w:rsidR="009022CE" w:rsidRPr="002F299F" w:rsidRDefault="009022CE" w:rsidP="00CC6EE0">
            <w:pPr>
              <w:pStyle w:val="TableFirstLine"/>
              <w:tabs>
                <w:tab w:val="decimal" w:pos="807"/>
              </w:tabs>
              <w:rPr>
                <w:rFonts w:ascii="Arial" w:hAnsi="Arial"/>
              </w:rPr>
            </w:pPr>
          </w:p>
        </w:tc>
        <w:tc>
          <w:tcPr>
            <w:tcW w:w="1020" w:type="dxa"/>
            <w:vAlign w:val="bottom"/>
          </w:tcPr>
          <w:p w:rsidR="009022CE" w:rsidRPr="002F299F" w:rsidRDefault="009022CE" w:rsidP="00CC6EE0">
            <w:pPr>
              <w:pStyle w:val="TableFirstLine"/>
              <w:tabs>
                <w:tab w:val="decimal" w:pos="807"/>
              </w:tabs>
              <w:rPr>
                <w:rFonts w:ascii="Arial" w:hAnsi="Arial"/>
              </w:rPr>
            </w:pPr>
          </w:p>
        </w:tc>
        <w:tc>
          <w:tcPr>
            <w:tcW w:w="850" w:type="dxa"/>
            <w:vAlign w:val="bottom"/>
          </w:tcPr>
          <w:p w:rsidR="009022CE" w:rsidRPr="002F299F" w:rsidRDefault="009022CE" w:rsidP="00CC6EE0">
            <w:pPr>
              <w:pStyle w:val="TableFirstLine"/>
              <w:tabs>
                <w:tab w:val="decimal" w:pos="807"/>
              </w:tabs>
              <w:rPr>
                <w:rFonts w:ascii="Arial" w:hAnsi="Arial"/>
              </w:rPr>
            </w:pPr>
          </w:p>
        </w:tc>
        <w:tc>
          <w:tcPr>
            <w:tcW w:w="1416" w:type="dxa"/>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tcBorders>
              <w:bottom w:val="nil"/>
            </w:tcBorders>
            <w:vAlign w:val="bottom"/>
          </w:tcPr>
          <w:p w:rsidR="009022CE" w:rsidRPr="002F299F" w:rsidRDefault="009022CE" w:rsidP="00CC6EE0">
            <w:pPr>
              <w:pStyle w:val="TableFirstLine"/>
              <w:rPr>
                <w:rFonts w:ascii="Arial" w:hAnsi="Arial"/>
              </w:rPr>
            </w:pPr>
            <w:r w:rsidRPr="002F299F">
              <w:rPr>
                <w:rFonts w:ascii="Arial" w:hAnsi="Arial"/>
              </w:rPr>
              <w:t>Ostatní rezervní fondy</w:t>
            </w:r>
          </w:p>
        </w:tc>
        <w:tc>
          <w:tcPr>
            <w:tcW w:w="1275" w:type="dxa"/>
            <w:tcBorders>
              <w:bottom w:val="nil"/>
            </w:tcBorders>
            <w:vAlign w:val="bottom"/>
          </w:tcPr>
          <w:p w:rsidR="009022CE" w:rsidRPr="002F299F" w:rsidRDefault="009022CE" w:rsidP="00CC6EE0">
            <w:pPr>
              <w:pStyle w:val="TableFirstLine"/>
              <w:tabs>
                <w:tab w:val="decimal" w:pos="807"/>
              </w:tabs>
              <w:rPr>
                <w:rFonts w:ascii="Arial" w:hAnsi="Arial"/>
              </w:rPr>
            </w:pPr>
          </w:p>
        </w:tc>
        <w:tc>
          <w:tcPr>
            <w:tcW w:w="1020" w:type="dxa"/>
            <w:tcBorders>
              <w:bottom w:val="nil"/>
            </w:tcBorders>
            <w:vAlign w:val="bottom"/>
          </w:tcPr>
          <w:p w:rsidR="009022CE" w:rsidRPr="002F299F" w:rsidRDefault="009022CE" w:rsidP="00CC6EE0">
            <w:pPr>
              <w:pStyle w:val="TableFirstLine"/>
              <w:tabs>
                <w:tab w:val="decimal" w:pos="807"/>
              </w:tabs>
              <w:rPr>
                <w:rFonts w:ascii="Arial" w:hAnsi="Arial"/>
              </w:rPr>
            </w:pPr>
          </w:p>
        </w:tc>
        <w:tc>
          <w:tcPr>
            <w:tcW w:w="935" w:type="dxa"/>
            <w:tcBorders>
              <w:bottom w:val="nil"/>
            </w:tcBorders>
            <w:vAlign w:val="bottom"/>
          </w:tcPr>
          <w:p w:rsidR="009022CE" w:rsidRPr="002F299F" w:rsidRDefault="009022CE" w:rsidP="00CC6EE0">
            <w:pPr>
              <w:pStyle w:val="TableFirstLine"/>
              <w:tabs>
                <w:tab w:val="decimal" w:pos="807"/>
              </w:tabs>
              <w:rPr>
                <w:rFonts w:ascii="Arial" w:hAnsi="Arial"/>
              </w:rPr>
            </w:pPr>
          </w:p>
        </w:tc>
        <w:tc>
          <w:tcPr>
            <w:tcW w:w="1275" w:type="dxa"/>
            <w:tcBorders>
              <w:bottom w:val="nil"/>
            </w:tcBorders>
            <w:vAlign w:val="bottom"/>
          </w:tcPr>
          <w:p w:rsidR="009022CE" w:rsidRPr="002F299F" w:rsidRDefault="009022CE" w:rsidP="00CC6EE0">
            <w:pPr>
              <w:pStyle w:val="TableFirstLine"/>
              <w:tabs>
                <w:tab w:val="decimal" w:pos="807"/>
              </w:tabs>
              <w:rPr>
                <w:rFonts w:ascii="Arial" w:hAnsi="Arial"/>
              </w:rPr>
            </w:pPr>
          </w:p>
        </w:tc>
        <w:tc>
          <w:tcPr>
            <w:tcW w:w="1020" w:type="dxa"/>
            <w:tcBorders>
              <w:bottom w:val="nil"/>
            </w:tcBorders>
            <w:vAlign w:val="bottom"/>
          </w:tcPr>
          <w:p w:rsidR="009022CE" w:rsidRPr="002F299F" w:rsidRDefault="009022CE" w:rsidP="00CC6EE0">
            <w:pPr>
              <w:pStyle w:val="TableFirstLine"/>
              <w:tabs>
                <w:tab w:val="decimal" w:pos="807"/>
              </w:tabs>
              <w:rPr>
                <w:rFonts w:ascii="Arial" w:hAnsi="Arial"/>
              </w:rPr>
            </w:pPr>
          </w:p>
        </w:tc>
        <w:tc>
          <w:tcPr>
            <w:tcW w:w="850" w:type="dxa"/>
            <w:tcBorders>
              <w:bottom w:val="nil"/>
            </w:tcBorders>
            <w:vAlign w:val="bottom"/>
          </w:tcPr>
          <w:p w:rsidR="009022CE" w:rsidRPr="002F299F" w:rsidRDefault="009022CE" w:rsidP="00CC6EE0">
            <w:pPr>
              <w:pStyle w:val="TableFirstLine"/>
              <w:tabs>
                <w:tab w:val="decimal" w:pos="807"/>
              </w:tabs>
              <w:rPr>
                <w:rFonts w:ascii="Arial" w:hAnsi="Arial"/>
              </w:rPr>
            </w:pPr>
          </w:p>
        </w:tc>
        <w:tc>
          <w:tcPr>
            <w:tcW w:w="1416" w:type="dxa"/>
            <w:tcBorders>
              <w:bottom w:val="nil"/>
            </w:tcBorders>
            <w:vAlign w:val="bottom"/>
          </w:tcPr>
          <w:p w:rsidR="009022CE" w:rsidRPr="002F299F" w:rsidRDefault="009022CE" w:rsidP="00CC6EE0">
            <w:pPr>
              <w:pStyle w:val="TableFirstLine"/>
              <w:tabs>
                <w:tab w:val="decimal" w:pos="807"/>
              </w:tabs>
              <w:rPr>
                <w:rFonts w:ascii="Arial" w:hAnsi="Arial"/>
              </w:rPr>
            </w:pPr>
          </w:p>
        </w:tc>
      </w:tr>
      <w:tr w:rsidR="009022CE" w:rsidRPr="002F299F" w:rsidTr="00253349">
        <w:trPr>
          <w:cantSplit/>
        </w:trPr>
        <w:tc>
          <w:tcPr>
            <w:tcW w:w="2127" w:type="dxa"/>
            <w:tcBorders>
              <w:top w:val="nil"/>
              <w:bottom w:val="nil"/>
            </w:tcBorders>
            <w:vAlign w:val="bottom"/>
          </w:tcPr>
          <w:p w:rsidR="009022CE" w:rsidRPr="002F299F" w:rsidRDefault="009022CE" w:rsidP="00CC6EE0">
            <w:pPr>
              <w:pStyle w:val="Tablemiddleline"/>
              <w:spacing w:after="120"/>
              <w:rPr>
                <w:rFonts w:ascii="Arial" w:hAnsi="Arial"/>
              </w:rPr>
            </w:pPr>
            <w:r w:rsidRPr="002F299F">
              <w:rPr>
                <w:rFonts w:ascii="Arial" w:hAnsi="Arial"/>
              </w:rPr>
              <w:t>Statutární a ostatní fondy</w:t>
            </w: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93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85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416"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r>
      <w:tr w:rsidR="002045C6" w:rsidRPr="002F299F" w:rsidTr="00253349">
        <w:trPr>
          <w:cantSplit/>
        </w:trPr>
        <w:tc>
          <w:tcPr>
            <w:tcW w:w="2127" w:type="dxa"/>
            <w:tcBorders>
              <w:top w:val="nil"/>
              <w:bottom w:val="nil"/>
            </w:tcBorders>
            <w:vAlign w:val="bottom"/>
          </w:tcPr>
          <w:p w:rsidR="002045C6" w:rsidRPr="002F299F" w:rsidRDefault="002045C6" w:rsidP="00CC6EE0">
            <w:pPr>
              <w:pStyle w:val="Tablemiddleline"/>
              <w:spacing w:after="120"/>
              <w:rPr>
                <w:rFonts w:ascii="Arial" w:hAnsi="Arial"/>
              </w:rPr>
            </w:pPr>
            <w:r w:rsidRPr="002F299F">
              <w:rPr>
                <w:rFonts w:ascii="Arial" w:hAnsi="Arial"/>
              </w:rPr>
              <w:t>Nerozdělený zisk</w:t>
            </w:r>
            <w:r>
              <w:rPr>
                <w:rFonts w:ascii="Arial" w:hAnsi="Arial"/>
              </w:rPr>
              <w:t xml:space="preserve"> minulých let</w:t>
            </w:r>
          </w:p>
        </w:tc>
        <w:tc>
          <w:tcPr>
            <w:tcW w:w="1275"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c>
          <w:tcPr>
            <w:tcW w:w="1020"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c>
          <w:tcPr>
            <w:tcW w:w="935"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c>
          <w:tcPr>
            <w:tcW w:w="1275"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c>
          <w:tcPr>
            <w:tcW w:w="1020"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c>
          <w:tcPr>
            <w:tcW w:w="850"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c>
          <w:tcPr>
            <w:tcW w:w="1416" w:type="dxa"/>
            <w:tcBorders>
              <w:top w:val="nil"/>
              <w:bottom w:val="nil"/>
            </w:tcBorders>
            <w:vAlign w:val="bottom"/>
          </w:tcPr>
          <w:p w:rsidR="002045C6" w:rsidRPr="002F299F" w:rsidRDefault="002045C6" w:rsidP="00CC6EE0">
            <w:pPr>
              <w:pStyle w:val="Tablemiddleline"/>
              <w:tabs>
                <w:tab w:val="decimal" w:pos="807"/>
              </w:tabs>
              <w:spacing w:after="120"/>
              <w:rPr>
                <w:rFonts w:ascii="Arial" w:hAnsi="Arial"/>
              </w:rPr>
            </w:pPr>
          </w:p>
        </w:tc>
      </w:tr>
      <w:tr w:rsidR="009022CE" w:rsidRPr="002F299F" w:rsidTr="00253349">
        <w:trPr>
          <w:cantSplit/>
        </w:trPr>
        <w:tc>
          <w:tcPr>
            <w:tcW w:w="2127" w:type="dxa"/>
            <w:tcBorders>
              <w:top w:val="nil"/>
              <w:bottom w:val="nil"/>
            </w:tcBorders>
            <w:vAlign w:val="bottom"/>
          </w:tcPr>
          <w:p w:rsidR="009022CE" w:rsidRPr="002F299F" w:rsidRDefault="009022CE" w:rsidP="00CC6EE0">
            <w:pPr>
              <w:pStyle w:val="Tablemiddleline"/>
              <w:spacing w:after="120"/>
              <w:rPr>
                <w:rFonts w:ascii="Arial" w:hAnsi="Arial"/>
              </w:rPr>
            </w:pPr>
            <w:r w:rsidRPr="002F299F">
              <w:rPr>
                <w:rFonts w:ascii="Arial" w:hAnsi="Arial"/>
              </w:rPr>
              <w:t>Neuhrazená ztráta minulých let</w:t>
            </w: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93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85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416"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r>
      <w:tr w:rsidR="009022CE" w:rsidRPr="002F299F" w:rsidTr="00253349">
        <w:trPr>
          <w:cantSplit/>
        </w:trPr>
        <w:tc>
          <w:tcPr>
            <w:tcW w:w="2127" w:type="dxa"/>
            <w:tcBorders>
              <w:top w:val="nil"/>
              <w:bottom w:val="nil"/>
            </w:tcBorders>
            <w:vAlign w:val="bottom"/>
          </w:tcPr>
          <w:p w:rsidR="009022CE" w:rsidRPr="002F299F" w:rsidRDefault="00435BF7" w:rsidP="00CC6EE0">
            <w:pPr>
              <w:pStyle w:val="Tablemiddleline"/>
              <w:spacing w:after="120"/>
              <w:rPr>
                <w:rFonts w:ascii="Arial" w:hAnsi="Arial"/>
              </w:rPr>
            </w:pPr>
            <w:r w:rsidRPr="002F299F">
              <w:rPr>
                <w:rFonts w:ascii="Arial" w:hAnsi="Arial"/>
              </w:rPr>
              <w:t>Jiný výsledek hospodaření minulých let</w:t>
            </w:r>
            <w:r>
              <w:rPr>
                <w:rFonts w:ascii="Arial" w:hAnsi="Arial"/>
              </w:rPr>
              <w:t xml:space="preserve"> (</w:t>
            </w:r>
            <w:r w:rsidRPr="00D36065">
              <w:rPr>
                <w:rFonts w:ascii="Arial" w:hAnsi="Arial"/>
                <w:i/>
              </w:rPr>
              <w:t xml:space="preserve">oprava chyby / změna metody </w:t>
            </w:r>
            <w:r>
              <w:rPr>
                <w:rFonts w:ascii="Arial" w:hAnsi="Arial"/>
                <w:i/>
              </w:rPr>
              <w:t xml:space="preserve">– </w:t>
            </w:r>
            <w:r w:rsidRPr="00D36065">
              <w:rPr>
                <w:rFonts w:ascii="Arial" w:hAnsi="Arial"/>
                <w:i/>
                <w:color w:val="FF0000"/>
              </w:rPr>
              <w:t>popište</w:t>
            </w:r>
            <w:r>
              <w:rPr>
                <w:rFonts w:ascii="Arial" w:hAnsi="Arial"/>
                <w:i/>
                <w:color w:val="FF0000"/>
              </w:rPr>
              <w:t xml:space="preserve"> dle skutečnosti</w:t>
            </w:r>
            <w:r w:rsidRPr="00D36065">
              <w:rPr>
                <w:rFonts w:ascii="Arial" w:hAnsi="Arial"/>
                <w:i/>
                <w:color w:val="FF0000"/>
              </w:rPr>
              <w:t xml:space="preserve">, o co </w:t>
            </w:r>
            <w:r w:rsidR="00117C21">
              <w:rPr>
                <w:rFonts w:ascii="Arial" w:hAnsi="Arial"/>
                <w:i/>
                <w:color w:val="FF0000"/>
              </w:rPr>
              <w:t xml:space="preserve">se </w:t>
            </w:r>
            <w:r w:rsidRPr="00D36065">
              <w:rPr>
                <w:rFonts w:ascii="Arial" w:hAnsi="Arial"/>
                <w:i/>
                <w:color w:val="FF0000"/>
              </w:rPr>
              <w:t>jedná</w:t>
            </w:r>
            <w:r w:rsidRPr="00D36065">
              <w:rPr>
                <w:rFonts w:ascii="Arial" w:hAnsi="Arial"/>
                <w:i/>
              </w:rPr>
              <w:t>)</w:t>
            </w: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93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85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416"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r>
      <w:tr w:rsidR="009022CE" w:rsidRPr="002F299F" w:rsidTr="00253349">
        <w:trPr>
          <w:cantSplit/>
        </w:trPr>
        <w:tc>
          <w:tcPr>
            <w:tcW w:w="2127" w:type="dxa"/>
            <w:tcBorders>
              <w:top w:val="nil"/>
              <w:bottom w:val="nil"/>
            </w:tcBorders>
            <w:vAlign w:val="bottom"/>
          </w:tcPr>
          <w:p w:rsidR="009022CE" w:rsidRPr="002F299F" w:rsidRDefault="009022CE" w:rsidP="00CC6EE0">
            <w:pPr>
              <w:pStyle w:val="Tablemiddleline"/>
              <w:spacing w:after="120"/>
              <w:rPr>
                <w:rFonts w:ascii="Arial" w:hAnsi="Arial"/>
              </w:rPr>
            </w:pPr>
            <w:r w:rsidRPr="002F299F">
              <w:rPr>
                <w:rFonts w:ascii="Arial" w:hAnsi="Arial"/>
              </w:rPr>
              <w:t>Výsledek hospodaření běžného účetního období</w:t>
            </w: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93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275"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850"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c>
          <w:tcPr>
            <w:tcW w:w="1416" w:type="dxa"/>
            <w:tcBorders>
              <w:top w:val="nil"/>
              <w:bottom w:val="nil"/>
            </w:tcBorders>
            <w:vAlign w:val="bottom"/>
          </w:tcPr>
          <w:p w:rsidR="009022CE" w:rsidRPr="002F299F" w:rsidRDefault="009022CE" w:rsidP="00CC6EE0">
            <w:pPr>
              <w:pStyle w:val="Tablemiddleline"/>
              <w:tabs>
                <w:tab w:val="decimal" w:pos="807"/>
              </w:tabs>
              <w:spacing w:after="120"/>
              <w:rPr>
                <w:rFonts w:ascii="Arial" w:hAnsi="Arial"/>
              </w:rPr>
            </w:pPr>
          </w:p>
        </w:tc>
      </w:tr>
      <w:tr w:rsidR="009022CE" w:rsidRPr="002F299F" w:rsidTr="00253349">
        <w:trPr>
          <w:cantSplit/>
        </w:trPr>
        <w:tc>
          <w:tcPr>
            <w:tcW w:w="2127" w:type="dxa"/>
            <w:tcBorders>
              <w:top w:val="nil"/>
              <w:bottom w:val="single" w:sz="12" w:space="0" w:color="808080"/>
            </w:tcBorders>
            <w:vAlign w:val="bottom"/>
          </w:tcPr>
          <w:p w:rsidR="009022CE" w:rsidRPr="002F299F" w:rsidRDefault="009022CE" w:rsidP="00CC6EE0">
            <w:pPr>
              <w:pStyle w:val="Tablemiddleline"/>
              <w:spacing w:after="120"/>
              <w:rPr>
                <w:rFonts w:ascii="Arial" w:hAnsi="Arial"/>
              </w:rPr>
            </w:pPr>
            <w:r w:rsidRPr="002F299F">
              <w:rPr>
                <w:rFonts w:ascii="Arial" w:hAnsi="Arial"/>
              </w:rPr>
              <w:t>Rozhodnuto o zálohové výplatě podílu na zisku (-)</w:t>
            </w:r>
          </w:p>
        </w:tc>
        <w:tc>
          <w:tcPr>
            <w:tcW w:w="1275"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c>
          <w:tcPr>
            <w:tcW w:w="935"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c>
          <w:tcPr>
            <w:tcW w:w="1275"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c>
          <w:tcPr>
            <w:tcW w:w="1020"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c>
          <w:tcPr>
            <w:tcW w:w="850"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c>
          <w:tcPr>
            <w:tcW w:w="1416" w:type="dxa"/>
            <w:tcBorders>
              <w:top w:val="nil"/>
              <w:bottom w:val="single" w:sz="12" w:space="0" w:color="808080"/>
            </w:tcBorders>
            <w:vAlign w:val="bottom"/>
          </w:tcPr>
          <w:p w:rsidR="009022CE" w:rsidRPr="002F299F" w:rsidRDefault="009022CE" w:rsidP="00CC6EE0">
            <w:pPr>
              <w:pStyle w:val="Tablemiddleline"/>
              <w:tabs>
                <w:tab w:val="decimal" w:pos="807"/>
              </w:tabs>
              <w:spacing w:after="120"/>
              <w:rPr>
                <w:rFonts w:ascii="Arial" w:hAnsi="Arial"/>
              </w:rPr>
            </w:pPr>
          </w:p>
        </w:tc>
      </w:tr>
    </w:tbl>
    <w:p w:rsidR="009022CE" w:rsidRPr="002F299F" w:rsidRDefault="009022CE" w:rsidP="00CC6EE0">
      <w:pPr>
        <w:spacing w:after="0"/>
        <w:rPr>
          <w:rFonts w:ascii="Arial" w:hAnsi="Arial"/>
        </w:rPr>
      </w:pPr>
    </w:p>
    <w:p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a splacených, s nominální hodnotou __________. Ostatní kapitálové fondy se skládají z __________. </w:t>
      </w:r>
    </w:p>
    <w:p w:rsidR="0001258B" w:rsidRPr="002F299F" w:rsidRDefault="0001258B" w:rsidP="0001258B">
      <w:pPr>
        <w:rPr>
          <w:rFonts w:ascii="Arial" w:hAnsi="Arial"/>
          <w:i/>
        </w:rPr>
      </w:pPr>
      <w:r w:rsidRPr="002F299F">
        <w:rPr>
          <w:rFonts w:ascii="Arial" w:hAnsi="Arial"/>
        </w:rPr>
        <w:t xml:space="preserve">V 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rsidR="0001258B" w:rsidRPr="002F299F" w:rsidRDefault="0001258B" w:rsidP="0001258B">
      <w:pPr>
        <w:rPr>
          <w:rFonts w:ascii="Arial" w:hAnsi="Arial"/>
        </w:rPr>
      </w:pPr>
      <w:r w:rsidRPr="002F299F">
        <w:rPr>
          <w:rFonts w:ascii="Arial" w:hAnsi="Arial"/>
        </w:rPr>
        <w:t xml:space="preserve">Valná hromada společnosti rozhodla o zvýšení základního kapitálu v částce __________ tis. Kč k __________. Zbývající pohledávky za upsaným základním kapitálem k 31. 12. 2016 a 31. 12. 2015 jsou vykázány v rozvaze jako aktivum a jsou splatné __________. Základní kapitál společnosti snížený o pohledávky za upsaným základním kapitálem </w:t>
      </w:r>
      <w:r w:rsidR="004A7B21" w:rsidRPr="002F299F">
        <w:rPr>
          <w:rFonts w:ascii="Arial" w:hAnsi="Arial"/>
        </w:rPr>
        <w:t xml:space="preserve">činil k 31. 12. 2016 </w:t>
      </w:r>
      <w:r w:rsidRPr="002F299F">
        <w:rPr>
          <w:rFonts w:ascii="Arial" w:hAnsi="Arial"/>
        </w:rPr>
        <w:t xml:space="preserve">__________ tis. Kč </w:t>
      </w:r>
      <w:r w:rsidR="004A7B21" w:rsidRPr="002F299F">
        <w:rPr>
          <w:rFonts w:ascii="Arial" w:hAnsi="Arial"/>
        </w:rPr>
        <w:t xml:space="preserve">(k 31. 12. 2015 </w:t>
      </w:r>
      <w:r w:rsidRPr="002F299F">
        <w:rPr>
          <w:rFonts w:ascii="Arial" w:hAnsi="Arial"/>
        </w:rPr>
        <w:t>__________ tis. Kč.</w:t>
      </w:r>
    </w:p>
    <w:p w:rsidR="0018415E" w:rsidRPr="002F299F" w:rsidRDefault="0018415E" w:rsidP="0018415E">
      <w:pPr>
        <w:rPr>
          <w:rFonts w:ascii="Arial" w:hAnsi="Arial"/>
        </w:rPr>
      </w:pPr>
      <w:r w:rsidRPr="002F299F">
        <w:rPr>
          <w:rFonts w:ascii="Arial" w:hAnsi="Arial"/>
        </w:rPr>
        <w:t>Oceňovací rozdíly z přecenění majetku a závazků vznikly z důvodu __________ (viz bod X).</w:t>
      </w:r>
    </w:p>
    <w:p w:rsidR="0018415E" w:rsidRDefault="0018415E" w:rsidP="0018415E">
      <w:pPr>
        <w:rPr>
          <w:rFonts w:ascii="Arial" w:hAnsi="Arial"/>
        </w:rPr>
      </w:pPr>
      <w:r w:rsidRPr="002F299F">
        <w:rPr>
          <w:rFonts w:ascii="Arial" w:hAnsi="Arial"/>
        </w:rPr>
        <w:t>Oceňovací rozdíly z přecenění při přeměnách vznikly __________ (viz bod X).</w:t>
      </w:r>
    </w:p>
    <w:p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 důvodu držení vlastních akcií, _________.</w:t>
      </w:r>
      <w:r w:rsidR="00820877">
        <w:rPr>
          <w:rFonts w:ascii="Arial" w:hAnsi="Arial"/>
        </w:rPr>
        <w:t xml:space="preserve"> </w:t>
      </w:r>
    </w:p>
    <w:p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rsidR="0045785C" w:rsidRPr="002F299F" w:rsidRDefault="0045785C" w:rsidP="008D470A">
      <w:pPr>
        <w:pStyle w:val="Normalitalic"/>
        <w:rPr>
          <w:rFonts w:ascii="Arial" w:hAnsi="Arial"/>
        </w:rPr>
      </w:pPr>
      <w:r w:rsidRPr="002F299F">
        <w:rPr>
          <w:rFonts w:ascii="Arial" w:hAnsi="Arial"/>
        </w:rPr>
        <w:t xml:space="preserve">Na podílech na zisku za rok 2016 lze vyplatit pouze část nerozděleného zisku k 31. 12. 2016 a zisku za rok 2016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 31. 12. 2016.</w:t>
      </w:r>
    </w:p>
    <w:p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2015 a 2014.</w:t>
      </w:r>
    </w:p>
    <w:p w:rsidR="00EB7A2E" w:rsidRPr="002F299F" w:rsidRDefault="00EB7A2E" w:rsidP="00EB7A2E">
      <w:pPr>
        <w:pStyle w:val="Normalitalic"/>
        <w:rPr>
          <w:rFonts w:ascii="Arial" w:hAnsi="Arial"/>
        </w:rPr>
      </w:pPr>
      <w:r w:rsidRPr="002F299F">
        <w:rPr>
          <w:rFonts w:ascii="Arial" w:hAnsi="Arial"/>
        </w:rPr>
        <w:t>Dne __________ vyplatila společnost podíly na zisku za rok 2015 v částce __________ Kč na akcii, v celkové výši __________ tis. Kč a za rok 2014 __________ Kč na akcii v celkové výši __________ tis. Kč. /Valná hromada společnosti rozhodla nevyplácet podíly na zisku roku 2015, v roce 2014 vyplatila společnost podíly na zisku v částce __________ Kč na akcii v celkové výši __________ tis. Kč. /</w:t>
      </w:r>
      <w:r w:rsidR="00073F01">
        <w:rPr>
          <w:rFonts w:ascii="Arial" w:hAnsi="Arial"/>
        </w:rPr>
        <w:t xml:space="preserve"> </w:t>
      </w:r>
      <w:r w:rsidRPr="002F299F">
        <w:rPr>
          <w:rFonts w:ascii="Arial" w:hAnsi="Arial"/>
        </w:rPr>
        <w:t>Valná hromada společnosti rozhodla nevyplácet podíly na zisku roku 2015 a 2014.</w:t>
      </w:r>
    </w:p>
    <w:p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vyrovnání ztráty za rok 2016.</w:t>
      </w:r>
    </w:p>
    <w:p w:rsidR="00A816DE" w:rsidRPr="002F299F" w:rsidRDefault="008824E4" w:rsidP="00CC6EE0">
      <w:pPr>
        <w:rPr>
          <w:rFonts w:ascii="Arial" w:hAnsi="Arial"/>
        </w:rPr>
      </w:pPr>
      <w:r w:rsidRPr="002F299F">
        <w:rPr>
          <w:rFonts w:ascii="Arial" w:hAnsi="Arial"/>
        </w:rPr>
        <w:t>Přehled akcií vydaných během roku 2016 a 2015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rsidTr="00EF271B">
        <w:trPr>
          <w:trHeight w:val="227"/>
        </w:trPr>
        <w:tc>
          <w:tcPr>
            <w:tcW w:w="1843" w:type="dxa"/>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r w:rsidRPr="002F299F">
              <w:rPr>
                <w:rFonts w:ascii="Arial" w:hAnsi="Arial"/>
              </w:rPr>
              <w:t>2016</w:t>
            </w:r>
          </w:p>
        </w:tc>
        <w:tc>
          <w:tcPr>
            <w:tcW w:w="2948" w:type="dxa"/>
            <w:gridSpan w:val="2"/>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r w:rsidRPr="002F299F">
              <w:rPr>
                <w:rFonts w:ascii="Arial" w:hAnsi="Arial"/>
              </w:rPr>
              <w:t>2015</w:t>
            </w:r>
          </w:p>
        </w:tc>
      </w:tr>
      <w:tr w:rsidR="00EF271B" w:rsidRPr="002F299F" w:rsidTr="00253349">
        <w:trPr>
          <w:trHeight w:val="227"/>
        </w:trPr>
        <w:tc>
          <w:tcPr>
            <w:tcW w:w="1843" w:type="dxa"/>
            <w:tcBorders>
              <w:top w:val="single" w:sz="8" w:space="0" w:color="808080"/>
              <w:bottom w:val="single" w:sz="6" w:space="0" w:color="808080"/>
            </w:tcBorders>
            <w:vAlign w:val="center"/>
          </w:tcPr>
          <w:p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rsidTr="00EF271B">
        <w:trPr>
          <w:trHeight w:val="227"/>
        </w:trPr>
        <w:tc>
          <w:tcPr>
            <w:tcW w:w="1843" w:type="dxa"/>
            <w:tcBorders>
              <w:top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bottom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top w:val="nil"/>
              <w:bottom w:val="nil"/>
            </w:tcBorders>
            <w:vAlign w:val="center"/>
          </w:tcPr>
          <w:p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r>
      <w:tr w:rsidR="00EF271B" w:rsidRPr="002F299F" w:rsidTr="00EF271B">
        <w:trPr>
          <w:trHeight w:val="227"/>
        </w:trPr>
        <w:tc>
          <w:tcPr>
            <w:tcW w:w="1843" w:type="dxa"/>
            <w:tcBorders>
              <w:top w:val="nil"/>
              <w:left w:val="nil"/>
              <w:bottom w:val="single" w:sz="8" w:space="0" w:color="808080"/>
              <w:right w:val="nil"/>
            </w:tcBorders>
            <w:vAlign w:val="center"/>
          </w:tcPr>
          <w:p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r>
      <w:tr w:rsidR="00EF271B" w:rsidRPr="002F299F" w:rsidTr="00EF271B">
        <w:trPr>
          <w:trHeight w:val="227"/>
        </w:trPr>
        <w:tc>
          <w:tcPr>
            <w:tcW w:w="1843" w:type="dxa"/>
            <w:tcBorders>
              <w:top w:val="single" w:sz="8" w:space="0" w:color="808080"/>
              <w:bottom w:val="single" w:sz="12" w:space="0" w:color="808080"/>
            </w:tcBorders>
            <w:vAlign w:val="bottom"/>
          </w:tcPr>
          <w:p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r>
    </w:tbl>
    <w:p w:rsidR="002B3D8F" w:rsidRDefault="002B3D8F" w:rsidP="00EB7A2E">
      <w:pPr>
        <w:spacing w:after="0"/>
        <w:rPr>
          <w:rFonts w:ascii="Arial" w:hAnsi="Arial"/>
          <w:i/>
        </w:rPr>
      </w:pPr>
    </w:p>
    <w:p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 roku 2016 a 2015.</w:t>
      </w:r>
    </w:p>
    <w:p w:rsidR="00D715A8" w:rsidRDefault="00D715A8" w:rsidP="00EB7A2E">
      <w:pPr>
        <w:spacing w:after="0"/>
        <w:rPr>
          <w:rFonts w:ascii="Arial" w:hAnsi="Arial"/>
          <w:i/>
        </w:rPr>
      </w:pPr>
    </w:p>
    <w:p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2016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 hodnotě __________ Kč</w:t>
      </w:r>
      <w:r w:rsidR="004A7B21" w:rsidRPr="006E40C4">
        <w:rPr>
          <w:rFonts w:ascii="Arial" w:hAnsi="Arial"/>
        </w:rPr>
        <w:t xml:space="preserve"> (během roku 2015 __________ ks v hodnotě __________ tis. Kč)</w:t>
      </w:r>
      <w:r w:rsidRPr="006E40C4">
        <w:rPr>
          <w:rFonts w:ascii="Arial" w:hAnsi="Arial"/>
        </w:rPr>
        <w:t xml:space="preserve">. </w:t>
      </w:r>
      <w:r w:rsidR="00D52490" w:rsidRPr="006E40C4">
        <w:rPr>
          <w:rFonts w:ascii="Arial" w:hAnsi="Arial"/>
        </w:rPr>
        <w:t xml:space="preserve">Celkem tak k 31. 12. 2016 společnost eviduje __________ ks </w:t>
      </w:r>
      <w:r w:rsidR="00233BB8" w:rsidRPr="006E40C4">
        <w:rPr>
          <w:rFonts w:ascii="Arial" w:hAnsi="Arial"/>
        </w:rPr>
        <w:t xml:space="preserve">vyměnitelných dluhopisů </w:t>
      </w:r>
      <w:r w:rsidR="00D52490" w:rsidRPr="006E40C4">
        <w:rPr>
          <w:rFonts w:ascii="Arial" w:hAnsi="Arial"/>
        </w:rPr>
        <w:t xml:space="preserve">v 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2015 __________ ks v 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rsidR="00E40789" w:rsidRPr="00A51C20" w:rsidRDefault="00E40789" w:rsidP="00CC6EE0">
      <w:pPr>
        <w:rPr>
          <w:rFonts w:ascii="Arial" w:hAnsi="Arial"/>
        </w:rPr>
      </w:pPr>
      <w:r w:rsidRPr="002F299F">
        <w:rPr>
          <w:rFonts w:ascii="Arial" w:hAnsi="Arial"/>
          <w:color w:val="0070C0"/>
        </w:rPr>
        <w:t xml:space="preserve">K </w:t>
      </w:r>
      <w:r w:rsidR="00640F56" w:rsidRPr="002F299F">
        <w:rPr>
          <w:rFonts w:ascii="Arial" w:hAnsi="Arial"/>
          <w:color w:val="0070C0"/>
        </w:rPr>
        <w:t xml:space="preserve">31. 12. </w:t>
      </w:r>
      <w:r w:rsidR="00770981" w:rsidRPr="002F299F">
        <w:rPr>
          <w:rFonts w:ascii="Arial" w:hAnsi="Arial"/>
          <w:color w:val="0070C0"/>
        </w:rPr>
        <w:t>2016</w:t>
      </w:r>
      <w:r w:rsidR="00640F56" w:rsidRPr="002F299F">
        <w:rPr>
          <w:rFonts w:ascii="Arial" w:hAnsi="Arial"/>
          <w:color w:val="0070C0"/>
        </w:rPr>
        <w:t xml:space="preserve"> </w:t>
      </w:r>
      <w:r w:rsidRPr="002F299F">
        <w:rPr>
          <w:rFonts w:ascii="Arial" w:hAnsi="Arial"/>
          <w:color w:val="0070C0"/>
        </w:rPr>
        <w:t xml:space="preserve">společnost </w:t>
      </w:r>
      <w:r w:rsidRPr="002F299F">
        <w:rPr>
          <w:rFonts w:ascii="Arial" w:hAnsi="Arial"/>
          <w:i/>
          <w:color w:val="0070C0"/>
        </w:rPr>
        <w:t>pořídila</w:t>
      </w:r>
      <w:r w:rsidR="00EE0A75">
        <w:rPr>
          <w:rFonts w:ascii="Arial" w:hAnsi="Arial"/>
          <w:i/>
          <w:color w:val="0070C0"/>
        </w:rPr>
        <w:t xml:space="preserve"> </w:t>
      </w:r>
      <w:r w:rsidRPr="002F299F">
        <w:rPr>
          <w:rFonts w:ascii="Arial" w:hAnsi="Arial"/>
          <w:i/>
          <w:color w:val="0070C0"/>
        </w:rPr>
        <w:t>/</w:t>
      </w:r>
      <w:r w:rsidR="00EE0A75">
        <w:rPr>
          <w:rFonts w:ascii="Arial" w:hAnsi="Arial"/>
          <w:i/>
          <w:color w:val="0070C0"/>
        </w:rPr>
        <w:t xml:space="preserve"> </w:t>
      </w:r>
      <w:r w:rsidRPr="002F299F">
        <w:rPr>
          <w:rFonts w:ascii="Arial" w:hAnsi="Arial"/>
          <w:i/>
          <w:color w:val="0070C0"/>
        </w:rPr>
        <w:t>vlastnila</w:t>
      </w:r>
      <w:r w:rsidRPr="002F299F">
        <w:rPr>
          <w:rFonts w:ascii="Arial" w:hAnsi="Arial"/>
          <w:color w:val="0070C0"/>
        </w:rPr>
        <w:t xml:space="preserve"> </w:t>
      </w:r>
      <w:r w:rsidR="00B31946" w:rsidRPr="002F299F">
        <w:rPr>
          <w:rFonts w:ascii="Arial" w:hAnsi="Arial"/>
          <w:color w:val="0070C0"/>
        </w:rPr>
        <w:t>__________</w:t>
      </w:r>
      <w:r w:rsidRPr="002F299F">
        <w:rPr>
          <w:rFonts w:ascii="Arial" w:hAnsi="Arial"/>
          <w:color w:val="0070C0"/>
        </w:rPr>
        <w:t xml:space="preserve"> ks </w:t>
      </w:r>
      <w:r w:rsidRPr="00EE0A75">
        <w:rPr>
          <w:rFonts w:ascii="Arial" w:hAnsi="Arial"/>
          <w:i/>
          <w:color w:val="0070C0"/>
        </w:rPr>
        <w:t>vlastních akcií</w:t>
      </w:r>
      <w:r w:rsidR="00EE0A75" w:rsidRPr="00EE0A75">
        <w:rPr>
          <w:rFonts w:ascii="Arial" w:hAnsi="Arial"/>
          <w:i/>
          <w:color w:val="0070C0"/>
        </w:rPr>
        <w:t xml:space="preserve"> </w:t>
      </w:r>
      <w:r w:rsidR="00D24B5C" w:rsidRPr="00EE0A75">
        <w:rPr>
          <w:rFonts w:ascii="Arial" w:hAnsi="Arial"/>
          <w:i/>
          <w:color w:val="0070C0"/>
        </w:rPr>
        <w:t>/</w:t>
      </w:r>
      <w:r w:rsidR="00EE0A75" w:rsidRPr="00EE0A75">
        <w:rPr>
          <w:rFonts w:ascii="Arial" w:hAnsi="Arial"/>
          <w:i/>
          <w:color w:val="0070C0"/>
        </w:rPr>
        <w:t xml:space="preserve"> </w:t>
      </w:r>
      <w:r w:rsidR="00D24B5C" w:rsidRPr="00EE0A75">
        <w:rPr>
          <w:rFonts w:ascii="Arial" w:hAnsi="Arial"/>
          <w:i/>
          <w:color w:val="0070C0"/>
        </w:rPr>
        <w:t>podílů</w:t>
      </w:r>
      <w:r w:rsidRPr="002F299F">
        <w:rPr>
          <w:rFonts w:ascii="Arial" w:hAnsi="Arial"/>
          <w:color w:val="0070C0"/>
        </w:rPr>
        <w:t xml:space="preserve"> v ceně </w:t>
      </w:r>
      <w:r w:rsidR="00B31946" w:rsidRPr="002F299F">
        <w:rPr>
          <w:rFonts w:ascii="Arial" w:hAnsi="Arial"/>
          <w:color w:val="0070C0"/>
        </w:rPr>
        <w:t xml:space="preserve">__________ </w:t>
      </w:r>
      <w:r w:rsidRPr="002F299F">
        <w:rPr>
          <w:rFonts w:ascii="Arial" w:hAnsi="Arial"/>
          <w:color w:val="0070C0"/>
        </w:rPr>
        <w:t xml:space="preserve">tis. Kč </w:t>
      </w:r>
      <w:r w:rsidR="00B31946" w:rsidRPr="002F299F">
        <w:rPr>
          <w:rFonts w:ascii="Arial" w:hAnsi="Arial"/>
          <w:color w:val="0070C0"/>
        </w:rPr>
        <w:t>(k 31. 12. 2015</w:t>
      </w:r>
      <w:r w:rsidRPr="002F299F">
        <w:rPr>
          <w:rFonts w:ascii="Arial" w:hAnsi="Arial"/>
          <w:color w:val="0070C0"/>
        </w:rPr>
        <w:t xml:space="preserve"> </w:t>
      </w:r>
      <w:r w:rsidR="00B31946" w:rsidRPr="002F299F">
        <w:rPr>
          <w:rFonts w:ascii="Arial" w:hAnsi="Arial"/>
          <w:color w:val="0070C0"/>
        </w:rPr>
        <w:t xml:space="preserve">__________ </w:t>
      </w:r>
      <w:r w:rsidRPr="002F299F">
        <w:rPr>
          <w:rFonts w:ascii="Arial" w:hAnsi="Arial"/>
          <w:color w:val="0070C0"/>
        </w:rPr>
        <w:t xml:space="preserve">ks v ceně </w:t>
      </w:r>
      <w:r w:rsidR="00B31946" w:rsidRPr="002F299F">
        <w:rPr>
          <w:rFonts w:ascii="Arial" w:hAnsi="Arial"/>
          <w:color w:val="0070C0"/>
        </w:rPr>
        <w:t xml:space="preserve">__________ </w:t>
      </w:r>
      <w:r w:rsidRPr="002F299F">
        <w:rPr>
          <w:rFonts w:ascii="Arial" w:hAnsi="Arial"/>
          <w:color w:val="0070C0"/>
        </w:rPr>
        <w:t>tis. Kč</w:t>
      </w:r>
      <w:r w:rsidR="00B31946" w:rsidRPr="002F299F">
        <w:rPr>
          <w:rFonts w:ascii="Arial" w:hAnsi="Arial"/>
          <w:color w:val="0070C0"/>
        </w:rPr>
        <w:t>)</w:t>
      </w:r>
      <w:r w:rsidRPr="002F299F">
        <w:rPr>
          <w:rFonts w:ascii="Arial" w:hAnsi="Arial"/>
          <w:color w:val="0070C0"/>
        </w:rPr>
        <w:t xml:space="preserve"> </w:t>
      </w:r>
      <w:r w:rsidRPr="00EE0A75">
        <w:rPr>
          <w:rFonts w:ascii="Arial" w:hAnsi="Arial"/>
          <w:i/>
          <w:color w:val="0070C0"/>
        </w:rPr>
        <w:t>za účelem</w:t>
      </w:r>
      <w:r w:rsidR="00EE0A75">
        <w:rPr>
          <w:rFonts w:ascii="Arial" w:hAnsi="Arial"/>
          <w:color w:val="0070C0"/>
        </w:rPr>
        <w:t xml:space="preserve"> __________</w:t>
      </w:r>
      <w:r w:rsidRPr="002F299F">
        <w:rPr>
          <w:rFonts w:ascii="Arial" w:hAnsi="Arial"/>
          <w:color w:val="0070C0"/>
        </w:rPr>
        <w:t xml:space="preserve"> / </w:t>
      </w:r>
      <w:r w:rsidRPr="002F299F">
        <w:rPr>
          <w:rFonts w:ascii="Arial" w:hAnsi="Arial"/>
          <w:i/>
          <w:color w:val="0070C0"/>
        </w:rPr>
        <w:t>z důvo</w:t>
      </w:r>
      <w:r w:rsidR="00EE0A75">
        <w:rPr>
          <w:rFonts w:ascii="Arial" w:hAnsi="Arial"/>
          <w:i/>
          <w:color w:val="0070C0"/>
        </w:rPr>
        <w:t xml:space="preserve">du snížení základního kapitálu atd. </w:t>
      </w:r>
      <w:r w:rsidR="00E32D96" w:rsidRPr="002F299F">
        <w:rPr>
          <w:rFonts w:ascii="Arial" w:hAnsi="Arial"/>
          <w:i/>
          <w:color w:val="FF0000"/>
        </w:rPr>
        <w:t>(Uvádí pouze malé a mikro účetní jednotky bez povinnosti auditu.)</w:t>
      </w:r>
    </w:p>
    <w:p w:rsidR="0008559A" w:rsidRPr="00A51C20" w:rsidRDefault="0008559A" w:rsidP="00CC6EE0">
      <w:pPr>
        <w:rPr>
          <w:rFonts w:ascii="Arial" w:hAnsi="Arial"/>
          <w:i/>
        </w:rPr>
      </w:pPr>
      <w:r w:rsidRPr="00A51C20">
        <w:rPr>
          <w:rFonts w:ascii="Arial" w:hAnsi="Arial"/>
          <w:i/>
        </w:rPr>
        <w:t xml:space="preserve">V roce </w:t>
      </w:r>
      <w:r w:rsidR="00770981" w:rsidRPr="00A51C20">
        <w:rPr>
          <w:rFonts w:ascii="Arial" w:hAnsi="Arial"/>
          <w:i/>
        </w:rPr>
        <w:t>2016</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 přiložené rozvaze a výkazu</w:t>
      </w:r>
      <w:r w:rsidR="00435BF7">
        <w:rPr>
          <w:rFonts w:ascii="Arial" w:hAnsi="Arial"/>
          <w:i/>
        </w:rPr>
        <w:t xml:space="preserve"> zisku</w:t>
      </w:r>
      <w:r w:rsidRPr="00A51C20">
        <w:rPr>
          <w:rFonts w:ascii="Arial" w:hAnsi="Arial"/>
          <w:i/>
        </w:rPr>
        <w:t xml:space="preserve"> a ztráty, a proto jsou zůstatky k 31. 12. </w:t>
      </w:r>
      <w:r w:rsidR="00770981" w:rsidRPr="00A51C20">
        <w:rPr>
          <w:rFonts w:ascii="Arial" w:hAnsi="Arial"/>
          <w:i/>
        </w:rPr>
        <w:t>2015</w:t>
      </w:r>
      <w:r w:rsidRPr="00A51C20">
        <w:rPr>
          <w:rFonts w:ascii="Arial" w:hAnsi="Arial"/>
          <w:i/>
        </w:rPr>
        <w:t xml:space="preserve"> prezentovány jako přepracované. </w:t>
      </w:r>
    </w:p>
    <w:p w:rsidR="0008559A" w:rsidRPr="00A51C20" w:rsidRDefault="0008559A" w:rsidP="00CC6EE0">
      <w:pPr>
        <w:rPr>
          <w:rFonts w:ascii="Arial" w:hAnsi="Arial" w:cs="Arial"/>
          <w:i/>
        </w:rPr>
      </w:pPr>
      <w:r w:rsidRPr="00A51C20">
        <w:rPr>
          <w:rFonts w:ascii="Arial" w:hAnsi="Arial" w:cs="Arial"/>
          <w:i/>
        </w:rPr>
        <w:t xml:space="preserve">Přehled oprav provedených společností k 31. 12. </w:t>
      </w:r>
      <w:r w:rsidR="00770981" w:rsidRPr="00A51C20">
        <w:rPr>
          <w:rFonts w:ascii="Arial" w:hAnsi="Arial" w:cs="Arial"/>
          <w:i/>
        </w:rPr>
        <w:t>2016</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rsidTr="00770981">
        <w:trPr>
          <w:cantSplit/>
        </w:trPr>
        <w:tc>
          <w:tcPr>
            <w:tcW w:w="3364" w:type="dxa"/>
            <w:tcBorders>
              <w:top w:val="single" w:sz="12" w:space="0" w:color="808080"/>
              <w:bottom w:val="single" w:sz="8" w:space="0" w:color="808080"/>
            </w:tcBorders>
            <w:vAlign w:val="center"/>
          </w:tcPr>
          <w:p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rsidR="0008559A" w:rsidRPr="00A51C20" w:rsidRDefault="00770981" w:rsidP="00CC6EE0">
            <w:pPr>
              <w:pStyle w:val="TableHeader"/>
              <w:rPr>
                <w:rFonts w:ascii="Arial" w:hAnsi="Arial" w:cs="Arial"/>
                <w:i/>
                <w:szCs w:val="16"/>
              </w:rPr>
            </w:pPr>
            <w:r w:rsidRPr="00A51C20">
              <w:rPr>
                <w:rFonts w:ascii="Arial" w:hAnsi="Arial" w:cs="Arial"/>
                <w:i/>
                <w:szCs w:val="16"/>
              </w:rPr>
              <w:t>2016</w:t>
            </w: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B90B06" w:rsidTr="00770981">
        <w:trPr>
          <w:cantSplit/>
          <w:trHeight w:val="397"/>
        </w:trPr>
        <w:tc>
          <w:tcPr>
            <w:tcW w:w="3364" w:type="dxa"/>
            <w:tcBorders>
              <w:top w:val="single" w:sz="8" w:space="0" w:color="7F7F7F"/>
              <w:bottom w:val="single" w:sz="12" w:space="0" w:color="7F7F7F"/>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rsidR="0008559A" w:rsidRPr="00A51C20" w:rsidRDefault="0008559A" w:rsidP="00CC6EE0">
            <w:pPr>
              <w:pStyle w:val="TableFirstLine"/>
              <w:tabs>
                <w:tab w:val="decimal" w:pos="923"/>
              </w:tabs>
              <w:rPr>
                <w:rFonts w:ascii="Arial" w:hAnsi="Arial" w:cs="Arial"/>
                <w:i/>
                <w:szCs w:val="16"/>
              </w:rPr>
            </w:pPr>
          </w:p>
        </w:tc>
      </w:tr>
    </w:tbl>
    <w:p w:rsidR="00F90A9B" w:rsidRPr="0048296B" w:rsidRDefault="00EE08E5" w:rsidP="00F90A9B">
      <w:pPr>
        <w:pStyle w:val="Nadpis1"/>
        <w:numPr>
          <w:ilvl w:val="0"/>
          <w:numId w:val="1"/>
        </w:numPr>
        <w:rPr>
          <w:rFonts w:ascii="Arial" w:hAnsi="Arial"/>
          <w:sz w:val="24"/>
          <w:szCs w:val="24"/>
          <w:u w:val="none"/>
        </w:rPr>
      </w:pPr>
      <w:bookmarkStart w:id="61" w:name="_Toc462739372"/>
      <w:r w:rsidRPr="0048296B">
        <w:rPr>
          <w:rFonts w:ascii="Arial" w:hAnsi="Arial"/>
          <w:sz w:val="24"/>
          <w:szCs w:val="24"/>
          <w:u w:val="none"/>
        </w:rPr>
        <w:t>REZERVY</w:t>
      </w:r>
      <w:bookmarkEnd w:id="61"/>
    </w:p>
    <w:p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rsidTr="00E51A97">
        <w:trPr>
          <w:cantSplit/>
          <w:trHeight w:val="227"/>
        </w:trPr>
        <w:tc>
          <w:tcPr>
            <w:tcW w:w="2835" w:type="dxa"/>
            <w:tcBorders>
              <w:top w:val="single" w:sz="12" w:space="0" w:color="808080"/>
              <w:bottom w:val="single" w:sz="8" w:space="0" w:color="808080"/>
            </w:tcBorders>
            <w:vAlign w:val="center"/>
          </w:tcPr>
          <w:p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2014</w:t>
            </w:r>
          </w:p>
        </w:tc>
        <w:tc>
          <w:tcPr>
            <w:tcW w:w="1247" w:type="dxa"/>
            <w:tcBorders>
              <w:top w:val="single" w:sz="12" w:space="0" w:color="808080"/>
              <w:bottom w:val="single" w:sz="8" w:space="0" w:color="808080"/>
            </w:tcBorders>
            <w:vAlign w:val="center"/>
          </w:tcPr>
          <w:p w:rsidR="00435BF7" w:rsidRPr="0048296B" w:rsidRDefault="00435BF7" w:rsidP="00B31946">
            <w:pPr>
              <w:pStyle w:val="TableHeader"/>
              <w:rPr>
                <w:rFonts w:ascii="Arial" w:hAnsi="Arial"/>
              </w:rPr>
            </w:pPr>
            <w:r>
              <w:rPr>
                <w:rFonts w:ascii="Arial" w:hAnsi="Arial"/>
              </w:rPr>
              <w:t>Netto změna v roce 201</w:t>
            </w:r>
            <w:r w:rsidR="00DD030C">
              <w:rPr>
                <w:rFonts w:ascii="Arial" w:hAnsi="Arial"/>
              </w:rPr>
              <w:t>5</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2015</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Pr>
                <w:rFonts w:ascii="Arial" w:hAnsi="Arial"/>
              </w:rPr>
              <w:t>Netto změna v roce 2016</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2016</w:t>
            </w:r>
          </w:p>
        </w:tc>
      </w:tr>
      <w:tr w:rsidR="00435BF7" w:rsidRPr="0048296B" w:rsidTr="00E51A97">
        <w:trPr>
          <w:cantSplit/>
          <w:trHeight w:val="232"/>
        </w:trPr>
        <w:tc>
          <w:tcPr>
            <w:tcW w:w="2835" w:type="dxa"/>
            <w:tcBorders>
              <w:top w:val="single" w:sz="8" w:space="0" w:color="808080"/>
              <w:bottom w:val="nil"/>
            </w:tcBorders>
          </w:tcPr>
          <w:p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Na daň z příjmu</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single" w:sz="12" w:space="0" w:color="808080"/>
            </w:tcBorders>
          </w:tcPr>
          <w:p w:rsidR="00435BF7" w:rsidRPr="0048296B" w:rsidRDefault="00435BF7" w:rsidP="00EE0A75">
            <w:pPr>
              <w:pStyle w:val="Tablemiddleline"/>
              <w:spacing w:after="120"/>
              <w:rPr>
                <w:rFonts w:ascii="Arial" w:hAnsi="Arial"/>
              </w:rPr>
            </w:pPr>
            <w:r w:rsidRPr="0048296B">
              <w:rPr>
                <w:rFonts w:ascii="Arial" w:hAnsi="Arial"/>
              </w:rPr>
              <w:t>Ostatní</w:t>
            </w: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r>
    </w:tbl>
    <w:p w:rsidR="0042351B" w:rsidRDefault="0042351B" w:rsidP="0042351B">
      <w:pPr>
        <w:spacing w:after="0"/>
        <w:rPr>
          <w:rFonts w:ascii="Arial" w:hAnsi="Arial"/>
          <w:i/>
          <w:color w:val="FF0000"/>
        </w:rPr>
      </w:pPr>
    </w:p>
    <w:p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 příjmu, použije se jeden z následujících odstavců:</w:t>
      </w:r>
    </w:p>
    <w:p w:rsidR="009135B8" w:rsidRPr="006E40C4" w:rsidRDefault="009135B8" w:rsidP="00082968">
      <w:pPr>
        <w:spacing w:before="240"/>
        <w:rPr>
          <w:rFonts w:ascii="Arial" w:hAnsi="Arial"/>
          <w:i/>
        </w:rPr>
      </w:pPr>
      <w:r w:rsidRPr="006E40C4">
        <w:rPr>
          <w:rFonts w:ascii="Arial" w:hAnsi="Arial"/>
          <w:i/>
        </w:rPr>
        <w:t>Společnost vytvořila rezervu na daň z 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 příjmu</w:t>
      </w:r>
      <w:r w:rsidRPr="006E40C4">
        <w:rPr>
          <w:rFonts w:ascii="Arial" w:hAnsi="Arial"/>
          <w:i/>
        </w:rPr>
        <w:t xml:space="preserve"> ve výši __________ tis. Kč.</w:t>
      </w:r>
    </w:p>
    <w:p w:rsidR="0042351B" w:rsidRPr="006E40C4" w:rsidRDefault="0042351B" w:rsidP="0042351B">
      <w:pPr>
        <w:rPr>
          <w:rFonts w:ascii="Arial" w:hAnsi="Arial"/>
          <w:i/>
        </w:rPr>
      </w:pPr>
      <w:r w:rsidRPr="006E40C4">
        <w:rPr>
          <w:rFonts w:ascii="Arial" w:hAnsi="Arial"/>
          <w:i/>
        </w:rPr>
        <w:t>Společnost zaúčtovala rezervu na daň z příjmu ve výši __________ tis. Kč, a snížila tak položku rozvahy  „C.II.2.4.3. Stát - daňové pohledávky“ o předpokládanou daň</w:t>
      </w:r>
      <w:r w:rsidR="00077CF1" w:rsidRPr="006E40C4">
        <w:rPr>
          <w:rFonts w:ascii="Arial" w:hAnsi="Arial"/>
          <w:i/>
        </w:rPr>
        <w:t>.</w:t>
      </w:r>
    </w:p>
    <w:p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rsidR="00F90A9B" w:rsidRPr="0048296B" w:rsidRDefault="00F90A9B" w:rsidP="00F90A9B">
      <w:pPr>
        <w:rPr>
          <w:rFonts w:ascii="Arial" w:hAnsi="Arial"/>
        </w:rPr>
      </w:pPr>
      <w:r w:rsidRPr="0048296B">
        <w:rPr>
          <w:rFonts w:ascii="Arial" w:hAnsi="Arial"/>
        </w:rPr>
        <w:t xml:space="preserve">Společnost vykazuje v položce Zúčtování rezerv částky ve výši ___________ tis. Kč, které nepoužila z 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rsidR="00F90A9B" w:rsidRPr="0048296B" w:rsidRDefault="00EE08E5" w:rsidP="00F90A9B">
      <w:pPr>
        <w:pStyle w:val="Nadpis1"/>
        <w:numPr>
          <w:ilvl w:val="0"/>
          <w:numId w:val="1"/>
        </w:numPr>
        <w:rPr>
          <w:rFonts w:ascii="Arial" w:hAnsi="Arial"/>
          <w:sz w:val="24"/>
          <w:szCs w:val="24"/>
          <w:u w:val="none"/>
        </w:rPr>
      </w:pPr>
      <w:bookmarkStart w:id="62" w:name="_Toc462739373"/>
      <w:r w:rsidRPr="0048296B">
        <w:rPr>
          <w:rFonts w:ascii="Arial" w:hAnsi="Arial"/>
          <w:sz w:val="24"/>
          <w:szCs w:val="24"/>
          <w:u w:val="none"/>
        </w:rPr>
        <w:t>DLOUHODOBÉ ZÁVAZKY</w:t>
      </w:r>
      <w:bookmarkEnd w:id="62"/>
    </w:p>
    <w:p w:rsidR="00F90A9B" w:rsidRPr="0048296B" w:rsidRDefault="00F90A9B" w:rsidP="00F90A9B">
      <w:pPr>
        <w:rPr>
          <w:rFonts w:ascii="Arial" w:hAnsi="Arial"/>
        </w:rPr>
      </w:pPr>
      <w:r w:rsidRPr="0048296B">
        <w:rPr>
          <w:rFonts w:ascii="Arial" w:hAnsi="Arial"/>
        </w:rPr>
        <w:t>Dlouhodobé zálohy k 31. 12. 2016 a 31. 12. 2015 byly přijaty na __________.</w:t>
      </w:r>
    </w:p>
    <w:p w:rsidR="00F90A9B" w:rsidRPr="0048296B" w:rsidRDefault="00F90A9B" w:rsidP="00F90A9B">
      <w:pPr>
        <w:rPr>
          <w:rFonts w:ascii="Arial" w:hAnsi="Arial"/>
        </w:rPr>
      </w:pPr>
      <w:r w:rsidRPr="0048296B">
        <w:rPr>
          <w:rFonts w:ascii="Arial" w:hAnsi="Arial"/>
        </w:rPr>
        <w:t>Společnost měla k 31. 12.  následující emitované dluhopisy, dlouhodobé směnky k 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rsidTr="00E154B8">
        <w:trPr>
          <w:cantSplit/>
        </w:trPr>
        <w:tc>
          <w:tcPr>
            <w:tcW w:w="2954" w:type="dxa"/>
            <w:tcBorders>
              <w:top w:val="single" w:sz="12" w:space="0" w:color="808080"/>
              <w:bottom w:val="single" w:sz="8" w:space="0" w:color="808080"/>
            </w:tcBorders>
            <w:vAlign w:val="center"/>
          </w:tcPr>
          <w:p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2016</w:t>
            </w:r>
          </w:p>
        </w:tc>
        <w:tc>
          <w:tcPr>
            <w:tcW w:w="1276"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2015</w:t>
            </w: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 xml:space="preserve">Dlouhodobé směnky k úhradě </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r>
      <w:tr w:rsidR="00F90A9B" w:rsidRPr="0048296B" w:rsidTr="00E154B8">
        <w:trPr>
          <w:cantSplit/>
        </w:trPr>
        <w:tc>
          <w:tcPr>
            <w:tcW w:w="2954" w:type="dxa"/>
            <w:tcBorders>
              <w:bottom w:val="nil"/>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rsidR="00F90A9B" w:rsidRPr="0048296B" w:rsidRDefault="00F90A9B" w:rsidP="00E154B8">
            <w:pPr>
              <w:pStyle w:val="TableLastLine"/>
              <w:rPr>
                <w:rFonts w:ascii="Arial" w:hAnsi="Arial"/>
              </w:rPr>
            </w:pPr>
          </w:p>
        </w:tc>
        <w:tc>
          <w:tcPr>
            <w:tcW w:w="1252" w:type="dxa"/>
            <w:tcBorders>
              <w:bottom w:val="nil"/>
            </w:tcBorders>
            <w:vAlign w:val="bottom"/>
          </w:tcPr>
          <w:p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rsidR="00F90A9B" w:rsidRPr="0048296B" w:rsidRDefault="00F90A9B" w:rsidP="00F90A9B">
            <w:pPr>
              <w:pStyle w:val="TableLa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Mínus splátka v následujícím roce</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rsidTr="00E154B8">
        <w:trPr>
          <w:cantSplit/>
        </w:trPr>
        <w:tc>
          <w:tcPr>
            <w:tcW w:w="2954" w:type="dxa"/>
            <w:tcBorders>
              <w:top w:val="single" w:sz="8" w:space="0" w:color="808080"/>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rsidR="00F90A9B" w:rsidRPr="0048296B" w:rsidRDefault="00F90A9B" w:rsidP="00E154B8">
            <w:pPr>
              <w:pStyle w:val="TableLastLine"/>
              <w:rPr>
                <w:rFonts w:ascii="Arial" w:hAnsi="Arial"/>
              </w:rPr>
            </w:pPr>
          </w:p>
        </w:tc>
        <w:tc>
          <w:tcPr>
            <w:tcW w:w="1252"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r>
    </w:tbl>
    <w:p w:rsidR="00F90A9B" w:rsidRPr="00F90A9B" w:rsidRDefault="00F90A9B" w:rsidP="00F90A9B">
      <w:pPr>
        <w:spacing w:after="0"/>
        <w:rPr>
          <w:rFonts w:ascii="Arial" w:hAnsi="Arial"/>
          <w:color w:val="FF0000"/>
        </w:rPr>
      </w:pPr>
    </w:p>
    <w:p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 dobou splatnosti delší než 5 let činily k 31. 12. 2016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2015 </w:t>
      </w:r>
      <w:r w:rsidRPr="006B4B08">
        <w:rPr>
          <w:rFonts w:ascii="Arial" w:hAnsi="Arial"/>
          <w:iCs/>
        </w:rPr>
        <w:t>___________ Kč</w:t>
      </w:r>
      <w:r w:rsidR="003937AC">
        <w:rPr>
          <w:rFonts w:ascii="Arial" w:hAnsi="Arial"/>
          <w:iCs/>
        </w:rPr>
        <w:t>)</w:t>
      </w:r>
      <w:r w:rsidRPr="006B4B08">
        <w:rPr>
          <w:rFonts w:ascii="Arial" w:hAnsi="Arial"/>
          <w:iCs/>
        </w:rPr>
        <w:t>.</w:t>
      </w:r>
    </w:p>
    <w:p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 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rsidTr="003937AC">
        <w:trPr>
          <w:cantSplit/>
        </w:trPr>
        <w:tc>
          <w:tcPr>
            <w:tcW w:w="2268" w:type="dxa"/>
            <w:tcBorders>
              <w:top w:val="single" w:sz="12" w:space="0" w:color="808080"/>
              <w:bottom w:val="single" w:sz="8" w:space="0" w:color="808080"/>
            </w:tcBorders>
            <w:vAlign w:val="center"/>
          </w:tcPr>
          <w:p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3937AC" w:rsidRPr="0002366A" w:rsidRDefault="003937AC" w:rsidP="00E154B8">
            <w:pPr>
              <w:pStyle w:val="TableHeader"/>
              <w:rPr>
                <w:rFonts w:ascii="Arial" w:hAnsi="Arial"/>
              </w:rPr>
            </w:pPr>
            <w:r>
              <w:rPr>
                <w:rFonts w:ascii="Arial" w:hAnsi="Arial"/>
              </w:rPr>
              <w:t>2015</w:t>
            </w:r>
          </w:p>
        </w:tc>
        <w:tc>
          <w:tcPr>
            <w:tcW w:w="1361" w:type="dxa"/>
            <w:tcBorders>
              <w:top w:val="single" w:sz="12" w:space="0" w:color="808080"/>
              <w:bottom w:val="single" w:sz="8" w:space="0" w:color="808080"/>
            </w:tcBorders>
            <w:vAlign w:val="center"/>
          </w:tcPr>
          <w:p w:rsidR="003937AC" w:rsidRPr="0002366A" w:rsidRDefault="003937AC" w:rsidP="00E154B8">
            <w:pPr>
              <w:pStyle w:val="TableHeader"/>
              <w:rPr>
                <w:rFonts w:ascii="Arial" w:hAnsi="Arial"/>
              </w:rPr>
            </w:pPr>
            <w:r>
              <w:rPr>
                <w:rFonts w:ascii="Arial" w:hAnsi="Arial"/>
              </w:rPr>
              <w:t>2016</w:t>
            </w:r>
          </w:p>
        </w:tc>
        <w:tc>
          <w:tcPr>
            <w:tcW w:w="2268" w:type="dxa"/>
            <w:tcBorders>
              <w:top w:val="single" w:sz="12" w:space="0" w:color="808080"/>
              <w:bottom w:val="single" w:sz="8" w:space="0" w:color="808080"/>
            </w:tcBorders>
          </w:tcPr>
          <w:p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rsidTr="003937AC">
        <w:trPr>
          <w:cantSplit/>
        </w:trPr>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c>
          <w:tcPr>
            <w:tcW w:w="1361" w:type="dxa"/>
            <w:tcBorders>
              <w:top w:val="single" w:sz="8" w:space="0" w:color="808080"/>
            </w:tcBorders>
          </w:tcPr>
          <w:p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vAlign w:val="bottom"/>
          </w:tcPr>
          <w:p w:rsidR="003937AC" w:rsidRPr="0002366A" w:rsidRDefault="003937AC" w:rsidP="00E154B8">
            <w:pPr>
              <w:pStyle w:val="TableFirstLine"/>
              <w:rPr>
                <w:rFonts w:ascii="Arial" w:hAnsi="Arial"/>
              </w:rPr>
            </w:pPr>
          </w:p>
        </w:tc>
        <w:tc>
          <w:tcPr>
            <w:tcW w:w="1361" w:type="dxa"/>
          </w:tcPr>
          <w:p w:rsidR="003937AC" w:rsidRPr="0002366A" w:rsidRDefault="003937AC" w:rsidP="00E154B8">
            <w:pPr>
              <w:pStyle w:val="TableFirstLine"/>
              <w:tabs>
                <w:tab w:val="decimal" w:pos="1150"/>
              </w:tabs>
              <w:rPr>
                <w:rFonts w:ascii="Arial" w:hAnsi="Arial"/>
              </w:rPr>
            </w:pPr>
          </w:p>
        </w:tc>
        <w:tc>
          <w:tcPr>
            <w:tcW w:w="1361" w:type="dxa"/>
            <w:vAlign w:val="bottom"/>
          </w:tcPr>
          <w:p w:rsidR="003937AC" w:rsidRPr="0002366A" w:rsidRDefault="003937AC" w:rsidP="00E154B8">
            <w:pPr>
              <w:pStyle w:val="TableFirstLine"/>
              <w:tabs>
                <w:tab w:val="decimal" w:pos="1150"/>
              </w:tabs>
              <w:rPr>
                <w:rFonts w:ascii="Arial" w:hAnsi="Arial"/>
              </w:rPr>
            </w:pPr>
          </w:p>
        </w:tc>
        <w:tc>
          <w:tcPr>
            <w:tcW w:w="2268" w:type="dxa"/>
          </w:tcPr>
          <w:p w:rsidR="003937AC" w:rsidRPr="0002366A" w:rsidRDefault="003937AC" w:rsidP="00E154B8">
            <w:pPr>
              <w:pStyle w:val="TableFirstLine"/>
              <w:rPr>
                <w:rFonts w:ascii="Arial" w:hAnsi="Arial"/>
              </w:rPr>
            </w:pPr>
          </w:p>
        </w:tc>
        <w:tc>
          <w:tcPr>
            <w:tcW w:w="2268" w:type="dxa"/>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r>
    </w:tbl>
    <w:p w:rsidR="00F90A9B" w:rsidRPr="0048296B" w:rsidRDefault="00F90A9B" w:rsidP="00F90A9B">
      <w:pPr>
        <w:spacing w:after="0"/>
        <w:rPr>
          <w:rFonts w:ascii="Arial" w:hAnsi="Arial"/>
        </w:rPr>
      </w:pPr>
    </w:p>
    <w:p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rsidR="00F90A9B" w:rsidRPr="005F047B" w:rsidRDefault="005F047B" w:rsidP="00F90A9B">
      <w:pPr>
        <w:pStyle w:val="Normalitalic"/>
        <w:rPr>
          <w:rFonts w:ascii="Arial" w:hAnsi="Arial"/>
        </w:rPr>
      </w:pPr>
      <w:r w:rsidRPr="006E40C4">
        <w:rPr>
          <w:rFonts w:ascii="Arial" w:hAnsi="Arial"/>
        </w:rPr>
        <w:t>Dluhopisy s právem výměny za akcie viz bod 10.</w:t>
      </w:r>
    </w:p>
    <w:p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rsidR="00F90A9B" w:rsidRPr="0048296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rsidR="00A51C20" w:rsidRPr="00BA60B6" w:rsidRDefault="00F90A9B" w:rsidP="00D50719">
      <w:pPr>
        <w:pStyle w:val="Nadpis1"/>
        <w:numPr>
          <w:ilvl w:val="0"/>
          <w:numId w:val="1"/>
        </w:numPr>
        <w:rPr>
          <w:rFonts w:ascii="Arial" w:hAnsi="Arial"/>
          <w:sz w:val="24"/>
          <w:szCs w:val="24"/>
          <w:u w:val="none"/>
        </w:rPr>
      </w:pPr>
      <w:bookmarkStart w:id="63" w:name="_Toc462739374"/>
      <w:r w:rsidRPr="00BA60B6">
        <w:rPr>
          <w:rFonts w:ascii="Arial" w:hAnsi="Arial"/>
          <w:sz w:val="24"/>
          <w:szCs w:val="24"/>
          <w:u w:val="none"/>
        </w:rPr>
        <w:t xml:space="preserve">KRÁTKODOBÉ </w:t>
      </w:r>
      <w:r w:rsidR="00D50719" w:rsidRPr="00BA60B6">
        <w:rPr>
          <w:rFonts w:ascii="Arial" w:hAnsi="Arial"/>
          <w:sz w:val="24"/>
          <w:szCs w:val="24"/>
          <w:u w:val="none"/>
        </w:rPr>
        <w:t>ZÁVAZKY</w:t>
      </w:r>
      <w:bookmarkEnd w:id="63"/>
    </w:p>
    <w:p w:rsidR="00F90A9B" w:rsidRPr="00F90A9B" w:rsidRDefault="0048296B" w:rsidP="00F90A9B">
      <w:pPr>
        <w:rPr>
          <w:rFonts w:ascii="Arial" w:hAnsi="Arial"/>
        </w:rPr>
      </w:pPr>
      <w:r>
        <w:rPr>
          <w:rFonts w:ascii="Arial" w:hAnsi="Arial"/>
        </w:rPr>
        <w:t xml:space="preserve">K 31. 12. 2016 a 31. 12. 2015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rsidTr="00FE3BA7">
        <w:trPr>
          <w:cantSplit/>
        </w:trPr>
        <w:tc>
          <w:tcPr>
            <w:tcW w:w="2268" w:type="dxa"/>
            <w:tcBorders>
              <w:top w:val="single" w:sz="12" w:space="0" w:color="808080"/>
              <w:bottom w:val="single" w:sz="8" w:space="0" w:color="808080"/>
            </w:tcBorders>
            <w:vAlign w:val="center"/>
          </w:tcPr>
          <w:p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FE3BA7" w:rsidRPr="0002366A" w:rsidRDefault="00FE3BA7" w:rsidP="001B3BD6">
            <w:pPr>
              <w:pStyle w:val="TableHeader"/>
              <w:rPr>
                <w:rFonts w:ascii="Arial" w:hAnsi="Arial"/>
              </w:rPr>
            </w:pPr>
            <w:r>
              <w:rPr>
                <w:rFonts w:ascii="Arial" w:hAnsi="Arial"/>
              </w:rPr>
              <w:t>2015</w:t>
            </w:r>
          </w:p>
        </w:tc>
        <w:tc>
          <w:tcPr>
            <w:tcW w:w="1361" w:type="dxa"/>
            <w:tcBorders>
              <w:top w:val="single" w:sz="12" w:space="0" w:color="808080"/>
              <w:bottom w:val="single" w:sz="8" w:space="0" w:color="808080"/>
            </w:tcBorders>
            <w:vAlign w:val="center"/>
          </w:tcPr>
          <w:p w:rsidR="00FE3BA7" w:rsidRPr="0002366A" w:rsidRDefault="00FE3BA7" w:rsidP="001B3BD6">
            <w:pPr>
              <w:pStyle w:val="TableHeader"/>
              <w:rPr>
                <w:rFonts w:ascii="Arial" w:hAnsi="Arial"/>
              </w:rPr>
            </w:pPr>
            <w:r>
              <w:rPr>
                <w:rFonts w:ascii="Arial" w:hAnsi="Arial"/>
              </w:rPr>
              <w:t>2016</w:t>
            </w:r>
          </w:p>
        </w:tc>
        <w:tc>
          <w:tcPr>
            <w:tcW w:w="2268" w:type="dxa"/>
            <w:tcBorders>
              <w:top w:val="single" w:sz="12" w:space="0" w:color="808080"/>
              <w:bottom w:val="single" w:sz="8" w:space="0" w:color="808080"/>
            </w:tcBorders>
          </w:tcPr>
          <w:p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rsidTr="00FE3BA7">
        <w:trPr>
          <w:cantSplit/>
        </w:trPr>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c>
          <w:tcPr>
            <w:tcW w:w="1361" w:type="dxa"/>
            <w:tcBorders>
              <w:top w:val="single" w:sz="8" w:space="0" w:color="808080"/>
            </w:tcBorders>
          </w:tcPr>
          <w:p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vAlign w:val="bottom"/>
          </w:tcPr>
          <w:p w:rsidR="00FE3BA7" w:rsidRPr="0002366A" w:rsidRDefault="00FE3BA7" w:rsidP="00E154B8">
            <w:pPr>
              <w:pStyle w:val="TableFirstLine"/>
              <w:rPr>
                <w:rFonts w:ascii="Arial" w:hAnsi="Arial"/>
              </w:rPr>
            </w:pPr>
          </w:p>
        </w:tc>
        <w:tc>
          <w:tcPr>
            <w:tcW w:w="1361" w:type="dxa"/>
          </w:tcPr>
          <w:p w:rsidR="00FE3BA7" w:rsidRPr="0002366A" w:rsidRDefault="00FE3BA7" w:rsidP="00E154B8">
            <w:pPr>
              <w:pStyle w:val="TableFirstLine"/>
              <w:tabs>
                <w:tab w:val="decimal" w:pos="1150"/>
              </w:tabs>
              <w:rPr>
                <w:rFonts w:ascii="Arial" w:hAnsi="Arial"/>
              </w:rPr>
            </w:pPr>
          </w:p>
        </w:tc>
        <w:tc>
          <w:tcPr>
            <w:tcW w:w="1361" w:type="dxa"/>
            <w:vAlign w:val="bottom"/>
          </w:tcPr>
          <w:p w:rsidR="00FE3BA7" w:rsidRPr="0002366A" w:rsidRDefault="00FE3BA7" w:rsidP="00E154B8">
            <w:pPr>
              <w:pStyle w:val="TableFirstLine"/>
              <w:tabs>
                <w:tab w:val="decimal" w:pos="1150"/>
              </w:tabs>
              <w:rPr>
                <w:rFonts w:ascii="Arial" w:hAnsi="Arial"/>
              </w:rPr>
            </w:pPr>
          </w:p>
        </w:tc>
        <w:tc>
          <w:tcPr>
            <w:tcW w:w="2268" w:type="dxa"/>
          </w:tcPr>
          <w:p w:rsidR="00FE3BA7" w:rsidRPr="0002366A" w:rsidRDefault="00FE3BA7" w:rsidP="00E154B8">
            <w:pPr>
              <w:pStyle w:val="TableFirstLine"/>
              <w:rPr>
                <w:rFonts w:ascii="Arial" w:hAnsi="Arial"/>
              </w:rPr>
            </w:pPr>
          </w:p>
        </w:tc>
        <w:tc>
          <w:tcPr>
            <w:tcW w:w="2268" w:type="dxa"/>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r>
    </w:tbl>
    <w:p w:rsidR="00DA29B3" w:rsidRDefault="00DA29B3" w:rsidP="0002366A">
      <w:pPr>
        <w:spacing w:before="240"/>
        <w:rPr>
          <w:rFonts w:ascii="Arial" w:hAnsi="Arial"/>
        </w:rPr>
      </w:pPr>
      <w:r w:rsidRPr="006E40C4">
        <w:rPr>
          <w:rFonts w:ascii="Arial" w:hAnsi="Arial"/>
        </w:rPr>
        <w:t>Krátkodobé finanční výpomoci představují __________.</w:t>
      </w:r>
    </w:p>
    <w:p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 (viz bod 16).</w:t>
      </w:r>
    </w:p>
    <w:p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rsidR="0002366A" w:rsidRPr="0048296B" w:rsidRDefault="00FE3BA7" w:rsidP="0002366A">
      <w:pPr>
        <w:pStyle w:val="Nadpis1"/>
        <w:numPr>
          <w:ilvl w:val="0"/>
          <w:numId w:val="1"/>
        </w:numPr>
        <w:rPr>
          <w:rFonts w:ascii="Arial" w:hAnsi="Arial"/>
          <w:sz w:val="24"/>
          <w:szCs w:val="24"/>
          <w:u w:val="none"/>
        </w:rPr>
      </w:pPr>
      <w:bookmarkStart w:id="64" w:name="_Toc462739375"/>
      <w:r w:rsidRPr="0048296B">
        <w:rPr>
          <w:rFonts w:ascii="Arial" w:hAnsi="Arial"/>
          <w:sz w:val="24"/>
          <w:szCs w:val="24"/>
          <w:u w:val="none"/>
        </w:rPr>
        <w:t>ZÁVAZKY K ÚVĚR</w:t>
      </w:r>
      <w:r w:rsidR="00EE08E5" w:rsidRPr="0048296B">
        <w:rPr>
          <w:rFonts w:ascii="Arial" w:hAnsi="Arial"/>
          <w:sz w:val="24"/>
          <w:szCs w:val="24"/>
          <w:u w:val="none"/>
        </w:rPr>
        <w:t>OVÝM INSTITUCÍM</w:t>
      </w:r>
      <w:bookmarkEnd w:id="64"/>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rsidTr="00E154B8">
        <w:tc>
          <w:tcPr>
            <w:tcW w:w="2268"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r w:rsidRPr="0048296B">
              <w:rPr>
                <w:rFonts w:ascii="Arial" w:hAnsi="Arial"/>
              </w:rPr>
              <w:t>2016</w:t>
            </w:r>
          </w:p>
        </w:tc>
        <w:tc>
          <w:tcPr>
            <w:tcW w:w="1840" w:type="dxa"/>
            <w:gridSpan w:val="2"/>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r w:rsidRPr="0048296B">
              <w:rPr>
                <w:rFonts w:ascii="Arial" w:hAnsi="Arial"/>
              </w:rPr>
              <w:t>2015</w:t>
            </w:r>
          </w:p>
        </w:tc>
      </w:tr>
      <w:tr w:rsidR="0002366A" w:rsidRPr="0048296B" w:rsidTr="00E154B8">
        <w:tc>
          <w:tcPr>
            <w:tcW w:w="2268" w:type="dxa"/>
            <w:tcBorders>
              <w:top w:val="single" w:sz="8" w:space="0" w:color="808080"/>
              <w:bottom w:val="single" w:sz="6" w:space="0" w:color="808080"/>
            </w:tcBorders>
            <w:vAlign w:val="center"/>
          </w:tcPr>
          <w:p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Úroková</w:t>
            </w:r>
          </w:p>
          <w:p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tis. Kč</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Částka v tis. Kč</w:t>
            </w:r>
          </w:p>
        </w:tc>
      </w:tr>
      <w:tr w:rsidR="0002366A" w:rsidRPr="0048296B" w:rsidTr="00E154B8">
        <w:tc>
          <w:tcPr>
            <w:tcW w:w="2268"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rsidR="0002366A" w:rsidRPr="0048296B" w:rsidRDefault="0002366A" w:rsidP="00E154B8">
            <w:pPr>
              <w:pStyle w:val="TableFirstLine"/>
              <w:rPr>
                <w:rFonts w:ascii="Arial" w:hAnsi="Arial"/>
              </w:rPr>
            </w:pPr>
          </w:p>
        </w:tc>
        <w:tc>
          <w:tcPr>
            <w:tcW w:w="850" w:type="dxa"/>
            <w:tcBorders>
              <w:top w:val="nil"/>
            </w:tcBorders>
          </w:tcPr>
          <w:p w:rsidR="0002366A" w:rsidRPr="0048296B" w:rsidRDefault="0002366A" w:rsidP="00E154B8">
            <w:pPr>
              <w:pStyle w:val="TableFirstLine"/>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bottom w:val="nil"/>
            </w:tcBorders>
            <w:vAlign w:val="bottom"/>
          </w:tcPr>
          <w:p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rsidR="0002366A" w:rsidRPr="0048296B" w:rsidRDefault="0002366A" w:rsidP="00E154B8">
            <w:pPr>
              <w:pStyle w:val="TableFirstLine"/>
              <w:rPr>
                <w:rFonts w:ascii="Arial" w:hAnsi="Arial"/>
              </w:rPr>
            </w:pPr>
          </w:p>
        </w:tc>
        <w:tc>
          <w:tcPr>
            <w:tcW w:w="850" w:type="dxa"/>
            <w:tcBorders>
              <w:bottom w:val="nil"/>
            </w:tcBorders>
            <w:vAlign w:val="bottom"/>
          </w:tcPr>
          <w:p w:rsidR="0002366A" w:rsidRPr="0048296B" w:rsidRDefault="0002366A" w:rsidP="00E154B8">
            <w:pPr>
              <w:pStyle w:val="TableFirstLine"/>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r>
      <w:tr w:rsidR="0002366A" w:rsidRPr="0048296B" w:rsidTr="00E154B8">
        <w:tc>
          <w:tcPr>
            <w:tcW w:w="2268" w:type="dxa"/>
            <w:tcBorders>
              <w:top w:val="nil"/>
              <w:bottom w:val="nil"/>
            </w:tcBorders>
            <w:vAlign w:val="bottom"/>
          </w:tcPr>
          <w:p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rsidR="0002366A" w:rsidRPr="0048296B" w:rsidRDefault="0002366A" w:rsidP="00E154B8">
            <w:pPr>
              <w:pStyle w:val="TableLastLine"/>
              <w:rPr>
                <w:rFonts w:ascii="Arial" w:hAnsi="Arial"/>
              </w:rPr>
            </w:pPr>
          </w:p>
        </w:tc>
        <w:tc>
          <w:tcPr>
            <w:tcW w:w="850" w:type="dxa"/>
            <w:tcBorders>
              <w:top w:val="nil"/>
              <w:bottom w:val="nil"/>
            </w:tcBorders>
          </w:tcPr>
          <w:p w:rsidR="0002366A" w:rsidRPr="0048296B" w:rsidRDefault="0002366A" w:rsidP="00E154B8">
            <w:pPr>
              <w:pStyle w:val="TableLastLine"/>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r>
      <w:tr w:rsidR="0002366A" w:rsidRPr="0048296B" w:rsidTr="00E154B8">
        <w:tc>
          <w:tcPr>
            <w:tcW w:w="2268"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r w:rsidRPr="0048296B">
              <w:rPr>
                <w:rFonts w:ascii="Arial" w:hAnsi="Arial"/>
              </w:rPr>
              <w:t>Splátka v následujícím roce</w:t>
            </w:r>
          </w:p>
        </w:tc>
        <w:tc>
          <w:tcPr>
            <w:tcW w:w="992"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r>
      <w:tr w:rsidR="0002366A" w:rsidRPr="0048296B" w:rsidTr="00E154B8">
        <w:tc>
          <w:tcPr>
            <w:tcW w:w="2268"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r w:rsidRPr="0048296B">
              <w:rPr>
                <w:rFonts w:ascii="Arial" w:hAnsi="Arial"/>
              </w:rPr>
              <w:t>Splátky v dalších letech</w:t>
            </w:r>
          </w:p>
        </w:tc>
        <w:tc>
          <w:tcPr>
            <w:tcW w:w="992"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r>
    </w:tbl>
    <w:p w:rsidR="0002366A" w:rsidRPr="0048296B" w:rsidRDefault="0002366A" w:rsidP="00823ACA">
      <w:pPr>
        <w:spacing w:after="0"/>
        <w:rPr>
          <w:rFonts w:ascii="Arial" w:hAnsi="Arial"/>
        </w:rPr>
      </w:pPr>
    </w:p>
    <w:p w:rsidR="0002366A" w:rsidRPr="0048296B" w:rsidRDefault="0002366A" w:rsidP="0002366A">
      <w:pPr>
        <w:rPr>
          <w:rFonts w:ascii="Arial" w:hAnsi="Arial"/>
        </w:rPr>
      </w:pPr>
      <w:r w:rsidRPr="0048296B">
        <w:rPr>
          <w:rFonts w:ascii="Arial" w:hAnsi="Arial"/>
        </w:rPr>
        <w:t>Náklady na úroky vztahující se k závazkům k úvěrovým institucím</w:t>
      </w:r>
      <w:r w:rsidRPr="0048296B" w:rsidDel="00742879">
        <w:rPr>
          <w:rFonts w:ascii="Arial" w:hAnsi="Arial"/>
        </w:rPr>
        <w:t xml:space="preserve"> </w:t>
      </w:r>
      <w:r w:rsidR="00FE3BA7" w:rsidRPr="0048296B">
        <w:rPr>
          <w:rFonts w:ascii="Arial" w:hAnsi="Arial"/>
        </w:rPr>
        <w:t xml:space="preserve">za rok 2016 </w:t>
      </w:r>
      <w:r w:rsidRPr="0048296B">
        <w:rPr>
          <w:rFonts w:ascii="Arial" w:hAnsi="Arial"/>
        </w:rPr>
        <w:t xml:space="preserve">činily __________ tis. Kč </w:t>
      </w:r>
      <w:r w:rsidR="00FE3BA7" w:rsidRPr="0048296B">
        <w:rPr>
          <w:rFonts w:ascii="Arial" w:hAnsi="Arial"/>
        </w:rPr>
        <w:t>(v roce 2015</w:t>
      </w:r>
      <w:r w:rsidRPr="0048296B">
        <w:rPr>
          <w:rFonts w:ascii="Arial" w:hAnsi="Arial"/>
        </w:rPr>
        <w:t xml:space="preserve"> __________ tis. Kč</w:t>
      </w:r>
      <w:r w:rsidR="00FE3BA7" w:rsidRPr="0048296B">
        <w:rPr>
          <w:rFonts w:ascii="Arial" w:hAnsi="Arial"/>
        </w:rPr>
        <w:t>)</w:t>
      </w:r>
      <w:r w:rsidRPr="0048296B">
        <w:rPr>
          <w:rFonts w:ascii="Arial" w:hAnsi="Arial"/>
        </w:rPr>
        <w:t xml:space="preserve">, z toho bylo ___________ tis. Kč </w:t>
      </w:r>
      <w:r w:rsidR="00FE3BA7" w:rsidRPr="0048296B">
        <w:rPr>
          <w:rFonts w:ascii="Arial" w:hAnsi="Arial"/>
        </w:rPr>
        <w:t xml:space="preserve">(v roce 2015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rsidTr="00E154B8">
        <w:trPr>
          <w:cantSplit/>
        </w:trPr>
        <w:tc>
          <w:tcPr>
            <w:tcW w:w="1560" w:type="dxa"/>
            <w:tcBorders>
              <w:top w:val="single" w:sz="12" w:space="0" w:color="808080"/>
              <w:bottom w:val="nil"/>
            </w:tcBorders>
            <w:vAlign w:val="bottom"/>
          </w:tcPr>
          <w:p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bottom w:val="single" w:sz="12" w:space="0" w:color="808080"/>
            </w:tcBorders>
          </w:tcPr>
          <w:p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rsidR="0002366A" w:rsidRPr="0048296B" w:rsidRDefault="0002366A" w:rsidP="00E154B8">
            <w:pPr>
              <w:pStyle w:val="Tablemiddleline"/>
              <w:rPr>
                <w:rFonts w:ascii="Arial" w:hAnsi="Arial"/>
              </w:rPr>
            </w:pPr>
          </w:p>
        </w:tc>
      </w:tr>
    </w:tbl>
    <w:p w:rsidR="0002366A" w:rsidRPr="0048296B" w:rsidRDefault="0002366A" w:rsidP="0002366A">
      <w:pPr>
        <w:spacing w:after="0"/>
        <w:rPr>
          <w:rFonts w:ascii="Arial" w:hAnsi="Arial"/>
        </w:rPr>
      </w:pPr>
    </w:p>
    <w:p w:rsidR="0002366A" w:rsidRPr="0048296B" w:rsidRDefault="0002366A" w:rsidP="0002366A">
      <w:pPr>
        <w:rPr>
          <w:rFonts w:ascii="Arial" w:hAnsi="Arial"/>
        </w:rPr>
      </w:pPr>
      <w:r w:rsidRPr="0048296B">
        <w:rPr>
          <w:rFonts w:ascii="Arial" w:hAnsi="Arial"/>
        </w:rPr>
        <w:t>K 31. 12. 2016</w:t>
      </w:r>
      <w:r w:rsidR="00FE3BA7" w:rsidRPr="0048296B">
        <w:rPr>
          <w:rFonts w:ascii="Arial" w:hAnsi="Arial"/>
        </w:rPr>
        <w:t xml:space="preserve"> a 31. 12. 2015</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rsidR="0002366A" w:rsidRPr="00DA29B3" w:rsidRDefault="0002366A" w:rsidP="0002366A">
      <w:pPr>
        <w:rPr>
          <w:rFonts w:ascii="Arial" w:hAnsi="Arial"/>
        </w:rPr>
      </w:pPr>
      <w:r w:rsidRPr="00DA29B3">
        <w:rPr>
          <w:rFonts w:ascii="Arial" w:hAnsi="Arial"/>
        </w:rPr>
        <w:t>Přehled splatnosti závazků k úvěrovým institucím v 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rsidTr="00E154B8">
        <w:trPr>
          <w:cantSplit/>
        </w:trPr>
        <w:tc>
          <w:tcPr>
            <w:tcW w:w="1134" w:type="dxa"/>
            <w:tcBorders>
              <w:top w:val="single" w:sz="12" w:space="0" w:color="808080"/>
              <w:bottom w:val="single" w:sz="8" w:space="0" w:color="808080"/>
            </w:tcBorders>
            <w:vAlign w:val="center"/>
          </w:tcPr>
          <w:p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rsidTr="00E154B8">
        <w:trPr>
          <w:cantSplit/>
        </w:trPr>
        <w:tc>
          <w:tcPr>
            <w:tcW w:w="1134" w:type="dxa"/>
            <w:tcBorders>
              <w:top w:val="single" w:sz="8" w:space="0" w:color="808080"/>
            </w:tcBorders>
            <w:vAlign w:val="bottom"/>
          </w:tcPr>
          <w:p w:rsidR="00DA29B3" w:rsidRPr="00DA29B3" w:rsidRDefault="00DA29B3" w:rsidP="00E154B8">
            <w:pPr>
              <w:pStyle w:val="TableFirstLine"/>
              <w:rPr>
                <w:rFonts w:ascii="Arial" w:hAnsi="Arial"/>
              </w:rPr>
            </w:pPr>
            <w:r w:rsidRPr="00DA29B3">
              <w:rPr>
                <w:rFonts w:ascii="Arial" w:hAnsi="Arial"/>
              </w:rPr>
              <w:t>2017</w:t>
            </w: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2018</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2019</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2020</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tcBorders>
              <w:top w:val="nil"/>
              <w:bottom w:val="single" w:sz="12" w:space="0" w:color="808080"/>
            </w:tcBorders>
          </w:tcPr>
          <w:p w:rsidR="00DA29B3" w:rsidRPr="00DA29B3" w:rsidRDefault="00DA29B3" w:rsidP="00E154B8">
            <w:pPr>
              <w:pStyle w:val="Tablemiddleline"/>
              <w:rPr>
                <w:rFonts w:ascii="Arial" w:hAnsi="Arial"/>
              </w:rPr>
            </w:pPr>
            <w:r w:rsidRPr="00DA29B3">
              <w:rPr>
                <w:rFonts w:ascii="Arial" w:hAnsi="Arial"/>
              </w:rPr>
              <w:t>2021 a dále</w:t>
            </w: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r>
    </w:tbl>
    <w:p w:rsidR="0002366A" w:rsidRPr="00DA29B3" w:rsidRDefault="00EE08E5" w:rsidP="00894CF7">
      <w:pPr>
        <w:pStyle w:val="Nadpis1"/>
        <w:numPr>
          <w:ilvl w:val="0"/>
          <w:numId w:val="1"/>
        </w:numPr>
        <w:rPr>
          <w:rFonts w:ascii="Arial" w:hAnsi="Arial"/>
          <w:sz w:val="24"/>
          <w:szCs w:val="24"/>
          <w:u w:val="none"/>
        </w:rPr>
      </w:pPr>
      <w:bookmarkStart w:id="65" w:name="_Toc462739376"/>
      <w:r w:rsidRPr="00DA29B3">
        <w:rPr>
          <w:rFonts w:ascii="Arial" w:hAnsi="Arial"/>
          <w:sz w:val="24"/>
          <w:szCs w:val="24"/>
          <w:u w:val="none"/>
        </w:rPr>
        <w:t xml:space="preserve">ČASOVÉ ROZLIŠENÍ </w:t>
      </w:r>
      <w:r w:rsidR="00117C21">
        <w:rPr>
          <w:rFonts w:ascii="Arial" w:hAnsi="Arial"/>
          <w:sz w:val="24"/>
          <w:szCs w:val="24"/>
          <w:u w:val="none"/>
        </w:rPr>
        <w:t>PASIV</w:t>
      </w:r>
      <w:bookmarkEnd w:id="65"/>
    </w:p>
    <w:p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rsidR="00E154B8" w:rsidRPr="00A9057F" w:rsidRDefault="00EE08E5" w:rsidP="00E154B8">
      <w:pPr>
        <w:pStyle w:val="Nadpis1"/>
        <w:numPr>
          <w:ilvl w:val="0"/>
          <w:numId w:val="1"/>
        </w:numPr>
        <w:rPr>
          <w:rFonts w:ascii="Arial" w:hAnsi="Arial"/>
          <w:sz w:val="24"/>
          <w:szCs w:val="24"/>
          <w:u w:val="none"/>
        </w:rPr>
      </w:pPr>
      <w:bookmarkStart w:id="66" w:name="_Toc462739377"/>
      <w:r>
        <w:rPr>
          <w:rFonts w:ascii="Arial" w:hAnsi="Arial"/>
          <w:sz w:val="24"/>
          <w:szCs w:val="24"/>
          <w:u w:val="none"/>
        </w:rPr>
        <w:t>DERIVÁTY</w:t>
      </w:r>
      <w:bookmarkEnd w:id="66"/>
    </w:p>
    <w:p w:rsidR="00E154B8" w:rsidRPr="00A9057F" w:rsidRDefault="00E154B8" w:rsidP="00E154B8">
      <w:pPr>
        <w:rPr>
          <w:rFonts w:ascii="Arial" w:hAnsi="Arial"/>
        </w:rPr>
      </w:pPr>
      <w:r w:rsidRPr="00A9057F">
        <w:rPr>
          <w:rFonts w:ascii="Arial" w:hAnsi="Arial"/>
        </w:rPr>
        <w:t xml:space="preserve">Společnost má uzavřené smlouvy o derivátech, které dále člení na deriváty určené k obchodování a deriváty zajišťovací. K 31. 12. 2016 a 31. 12. 2015 společnost přecenila deriváty na reálnou hodnotu a kladné, resp. záporné reálné hodnoty derivátů jsou vykázány v jiných pohledávkách, resp. v jiných závazcích. </w:t>
      </w:r>
    </w:p>
    <w:p w:rsidR="00E154B8" w:rsidRPr="00A9057F" w:rsidRDefault="00E154B8" w:rsidP="00E154B8">
      <w:pPr>
        <w:rPr>
          <w:rFonts w:ascii="Arial" w:hAnsi="Arial"/>
          <w:sz w:val="22"/>
        </w:rPr>
      </w:pPr>
      <w:r w:rsidRPr="00A9057F">
        <w:rPr>
          <w:rFonts w:ascii="Arial" w:hAnsi="Arial"/>
        </w:rPr>
        <w:t>V následující tabulce je uveden přehled nominálních částek a kladných a záporných reálných hodnot otevřených derivátů určených k obchodování k 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rsidTr="00E154B8">
        <w:tc>
          <w:tcPr>
            <w:tcW w:w="2127"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2016</w:t>
            </w: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2015</w:t>
            </w:r>
          </w:p>
        </w:tc>
      </w:tr>
      <w:tr w:rsidR="00E154B8" w:rsidRPr="00A9057F" w:rsidTr="00E154B8">
        <w:tc>
          <w:tcPr>
            <w:tcW w:w="2127"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E154B8">
        <w:tc>
          <w:tcPr>
            <w:tcW w:w="2127"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E154B8">
        <w:tc>
          <w:tcPr>
            <w:tcW w:w="2127"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Header"/>
              <w:tabs>
                <w:tab w:val="decimal" w:pos="623"/>
              </w:tabs>
              <w:jc w:val="left"/>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určené k obchodování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r>
    </w:tbl>
    <w:p w:rsidR="00E154B8" w:rsidRPr="00A9057F" w:rsidRDefault="00E154B8" w:rsidP="00E154B8">
      <w:pPr>
        <w:spacing w:after="0"/>
        <w:rPr>
          <w:rFonts w:ascii="Arial" w:hAnsi="Arial"/>
        </w:rPr>
      </w:pPr>
    </w:p>
    <w:p w:rsidR="00E154B8" w:rsidRPr="00DA29B3" w:rsidRDefault="00E154B8" w:rsidP="00E154B8">
      <w:pPr>
        <w:rPr>
          <w:rFonts w:ascii="Arial" w:hAnsi="Arial"/>
          <w:i/>
          <w:iCs/>
          <w:color w:val="FF0000"/>
        </w:rPr>
      </w:pPr>
      <w:r w:rsidRPr="00A9057F">
        <w:rPr>
          <w:rFonts w:ascii="Arial" w:hAnsi="Arial"/>
        </w:rPr>
        <w:t xml:space="preserve">Deriváty nesplňující podmínky pro zajištění jsou zahrnuty v derivátech určených k 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rsidR="00E154B8" w:rsidRPr="00A9057F" w:rsidRDefault="00E154B8" w:rsidP="00E154B8">
      <w:pPr>
        <w:rPr>
          <w:rFonts w:ascii="Arial" w:hAnsi="Arial"/>
        </w:rPr>
      </w:pPr>
      <w:r w:rsidRPr="00A9057F">
        <w:rPr>
          <w:rFonts w:ascii="Arial" w:hAnsi="Arial"/>
        </w:rPr>
        <w:t>V následující tabulce je uveden přehled nominálních částek a kladných a záporných reálných hodnot otevřených zajišťovacích derivátů k 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rsidTr="005567A0">
        <w:tc>
          <w:tcPr>
            <w:tcW w:w="2211"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2016</w:t>
            </w:r>
          </w:p>
        </w:tc>
        <w:tc>
          <w:tcPr>
            <w:tcW w:w="3742" w:type="dxa"/>
            <w:gridSpan w:val="3"/>
            <w:tcBorders>
              <w:top w:val="single" w:sz="12" w:space="0" w:color="808080"/>
              <w:bottom w:val="single" w:sz="8" w:space="0" w:color="808080"/>
            </w:tcBorders>
          </w:tcPr>
          <w:p w:rsidR="00E154B8" w:rsidRPr="00A9057F" w:rsidRDefault="00E154B8" w:rsidP="00E154B8">
            <w:pPr>
              <w:pStyle w:val="TableHeader"/>
              <w:rPr>
                <w:rFonts w:ascii="Arial" w:hAnsi="Arial"/>
              </w:rPr>
            </w:pPr>
            <w:r w:rsidRPr="00A9057F">
              <w:rPr>
                <w:rFonts w:ascii="Arial" w:hAnsi="Arial"/>
              </w:rPr>
              <w:t>2015</w:t>
            </w:r>
          </w:p>
        </w:tc>
      </w:tr>
      <w:tr w:rsidR="00E154B8" w:rsidRPr="00A9057F" w:rsidTr="005567A0">
        <w:tc>
          <w:tcPr>
            <w:tcW w:w="2211"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5567A0">
        <w:tc>
          <w:tcPr>
            <w:tcW w:w="2211"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5567A0">
        <w:tc>
          <w:tcPr>
            <w:tcW w:w="2211"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r>
    </w:tbl>
    <w:p w:rsidR="00E154B8" w:rsidRPr="00A9057F" w:rsidRDefault="00E154B8" w:rsidP="005567A0">
      <w:pPr>
        <w:pStyle w:val="Zhlav"/>
        <w:tabs>
          <w:tab w:val="clear" w:pos="4536"/>
          <w:tab w:val="clear" w:pos="9072"/>
        </w:tabs>
        <w:spacing w:after="0"/>
        <w:rPr>
          <w:rFonts w:ascii="Arial" w:hAnsi="Arial"/>
        </w:rPr>
      </w:pPr>
    </w:p>
    <w:p w:rsidR="00E154B8" w:rsidRPr="00A9057F"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rsidR="00E154B8" w:rsidRPr="00A9057F" w:rsidRDefault="00DA29B3" w:rsidP="00E154B8">
      <w:pPr>
        <w:pStyle w:val="Normalitalic"/>
        <w:rPr>
          <w:rFonts w:ascii="Arial" w:hAnsi="Arial"/>
        </w:rPr>
      </w:pPr>
      <w:r>
        <w:rPr>
          <w:rFonts w:ascii="Arial" w:hAnsi="Arial"/>
        </w:rPr>
        <w:t xml:space="preserve">Vložené </w:t>
      </w:r>
      <w:r w:rsidR="00E154B8" w:rsidRPr="004E5068">
        <w:rPr>
          <w:rFonts w:ascii="Arial" w:hAnsi="Arial"/>
        </w:rPr>
        <w:t>deriváty viz bod 19.</w:t>
      </w:r>
    </w:p>
    <w:p w:rsidR="00983A2C" w:rsidRDefault="00E154B8" w:rsidP="00D50719">
      <w:pPr>
        <w:pStyle w:val="Nadpis1"/>
        <w:numPr>
          <w:ilvl w:val="0"/>
          <w:numId w:val="1"/>
        </w:numPr>
        <w:rPr>
          <w:rFonts w:ascii="Arial" w:hAnsi="Arial"/>
          <w:sz w:val="24"/>
          <w:szCs w:val="24"/>
          <w:u w:val="none"/>
        </w:rPr>
      </w:pPr>
      <w:bookmarkStart w:id="67" w:name="_Toc462739378"/>
      <w:r>
        <w:rPr>
          <w:rFonts w:ascii="Arial" w:hAnsi="Arial"/>
          <w:sz w:val="24"/>
          <w:szCs w:val="24"/>
          <w:u w:val="none"/>
        </w:rPr>
        <w:t>DAŇ Z PŘ</w:t>
      </w:r>
      <w:r w:rsidR="00A46298">
        <w:rPr>
          <w:rFonts w:ascii="Arial" w:hAnsi="Arial"/>
          <w:sz w:val="24"/>
          <w:szCs w:val="24"/>
          <w:u w:val="none"/>
        </w:rPr>
        <w:t>ÍJMU</w:t>
      </w:r>
      <w:bookmarkEnd w:id="67"/>
    </w:p>
    <w:p w:rsidR="00FE1F21" w:rsidRPr="00007674" w:rsidRDefault="008C4240" w:rsidP="00FE1F21">
      <w:pPr>
        <w:spacing w:after="0"/>
        <w:rPr>
          <w:rFonts w:ascii="Arial" w:hAnsi="Arial"/>
        </w:rPr>
      </w:pPr>
      <w:r w:rsidRPr="00007674">
        <w:rPr>
          <w:rFonts w:ascii="Arial" w:hAnsi="Arial"/>
        </w:rPr>
        <w:t>Výpočet efektivní daňové sazby za rok 2016 a 2015 (v tis. Kč)</w:t>
      </w:r>
      <w:r w:rsidR="00487432" w:rsidRPr="00007674">
        <w:rPr>
          <w:rFonts w:ascii="Arial" w:hAnsi="Arial"/>
        </w:rPr>
        <w:t>:</w:t>
      </w:r>
    </w:p>
    <w:p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rsidTr="00487432">
        <w:trPr>
          <w:cantSplit/>
        </w:trPr>
        <w:tc>
          <w:tcPr>
            <w:tcW w:w="2552" w:type="dxa"/>
            <w:tcBorders>
              <w:top w:val="single" w:sz="12" w:space="0" w:color="808080"/>
              <w:bottom w:val="single" w:sz="8" w:space="0" w:color="808080"/>
            </w:tcBorders>
            <w:vAlign w:val="center"/>
          </w:tcPr>
          <w:p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rsidR="00487432" w:rsidRPr="00007674" w:rsidRDefault="00487432" w:rsidP="001B3BD6">
            <w:pPr>
              <w:pStyle w:val="TableHeader"/>
              <w:rPr>
                <w:rFonts w:ascii="Arial" w:hAnsi="Arial"/>
              </w:rPr>
            </w:pPr>
            <w:r w:rsidRPr="00007674">
              <w:rPr>
                <w:rFonts w:ascii="Arial" w:hAnsi="Arial"/>
              </w:rPr>
              <w:t>2016</w:t>
            </w:r>
          </w:p>
        </w:tc>
        <w:tc>
          <w:tcPr>
            <w:tcW w:w="1304" w:type="dxa"/>
            <w:tcBorders>
              <w:top w:val="single" w:sz="12" w:space="0" w:color="808080"/>
              <w:bottom w:val="single" w:sz="8" w:space="0" w:color="808080"/>
              <w:right w:val="nil"/>
            </w:tcBorders>
            <w:vAlign w:val="center"/>
          </w:tcPr>
          <w:p w:rsidR="00487432" w:rsidRPr="00007674" w:rsidRDefault="00487432" w:rsidP="001B3BD6">
            <w:pPr>
              <w:pStyle w:val="TableHeader"/>
              <w:rPr>
                <w:rFonts w:ascii="Arial" w:hAnsi="Arial"/>
              </w:rPr>
            </w:pPr>
            <w:r w:rsidRPr="00007674">
              <w:rPr>
                <w:rFonts w:ascii="Arial" w:hAnsi="Arial"/>
              </w:rPr>
              <w:t>2015</w:t>
            </w:r>
          </w:p>
        </w:tc>
      </w:tr>
      <w:tr w:rsidR="00487432" w:rsidRPr="00007674" w:rsidTr="00487432">
        <w:trPr>
          <w:cantSplit/>
        </w:trPr>
        <w:tc>
          <w:tcPr>
            <w:tcW w:w="2552" w:type="dxa"/>
            <w:tcBorders>
              <w:top w:val="single" w:sz="8" w:space="0" w:color="808080"/>
            </w:tcBorders>
            <w:vAlign w:val="bottom"/>
          </w:tcPr>
          <w:p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splatná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odložená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tcBorders>
              <w:top w:val="nil"/>
              <w:bottom w:val="single" w:sz="12" w:space="0" w:color="808080"/>
            </w:tcBorders>
          </w:tcPr>
          <w:p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r>
    </w:tbl>
    <w:p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 xml:space="preserve">daně z příjmu </w:t>
      </w:r>
    </w:p>
    <w:p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rsidR="008C4240" w:rsidRPr="008C4240" w:rsidRDefault="008C4240" w:rsidP="008C4240">
      <w:pPr>
        <w:spacing w:after="0"/>
        <w:rPr>
          <w:rFonts w:ascii="Arial" w:hAnsi="Arial"/>
          <w:i/>
          <w:sz w:val="16"/>
          <w:szCs w:val="16"/>
        </w:rPr>
      </w:pPr>
    </w:p>
    <w:p w:rsidR="00FE1F21" w:rsidRPr="00DA29B3" w:rsidRDefault="00FE1F21" w:rsidP="00FE1F21">
      <w:pPr>
        <w:rPr>
          <w:rFonts w:ascii="Arial" w:hAnsi="Arial"/>
        </w:rPr>
      </w:pPr>
      <w:r w:rsidRPr="00DA29B3">
        <w:rPr>
          <w:rFonts w:ascii="Arial" w:hAnsi="Arial"/>
        </w:rPr>
        <w:t>Podle zákona o daních z příjmů může společnost převést daňovou ztrátu vzniklou od roku 200X do příštích pěti let. Výše daňové ztráty z let __________ - __________, která nebyla v účetní závěrce roku 2016 uplatněna a bude převedena do dalších let, činila __________ tis. Kč k 31. 12. 2016.</w:t>
      </w:r>
    </w:p>
    <w:p w:rsidR="00FE1F21" w:rsidRPr="00613DB4" w:rsidRDefault="00FE1F21" w:rsidP="00FE1F21">
      <w:pPr>
        <w:rPr>
          <w:rFonts w:ascii="Arial" w:hAnsi="Arial"/>
        </w:rPr>
      </w:pPr>
      <w:r w:rsidRPr="00613DB4">
        <w:rPr>
          <w:rFonts w:ascii="Arial" w:hAnsi="Arial"/>
        </w:rPr>
        <w:t>Ve společnosti v současné době probíhá kontrola finančního úřadu na daň z příjmu/daň z přidané hodnoty za rok 20xx. V současné době nelze odhadnout dopady této kontroly.</w:t>
      </w:r>
    </w:p>
    <w:p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rsidTr="00253349">
        <w:tc>
          <w:tcPr>
            <w:tcW w:w="3402" w:type="dxa"/>
            <w:tcBorders>
              <w:top w:val="single" w:sz="12" w:space="0" w:color="808080"/>
              <w:bottom w:val="single" w:sz="8" w:space="0" w:color="808080"/>
            </w:tcBorders>
            <w:vAlign w:val="center"/>
          </w:tcPr>
          <w:p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2016</w:t>
            </w:r>
          </w:p>
        </w:tc>
        <w:tc>
          <w:tcPr>
            <w:tcW w:w="2127" w:type="dxa"/>
            <w:gridSpan w:val="2"/>
            <w:tcBorders>
              <w:top w:val="single" w:sz="12"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2015</w:t>
            </w:r>
          </w:p>
        </w:tc>
      </w:tr>
      <w:tr w:rsidR="00983A2C" w:rsidRPr="00613DB4" w:rsidTr="00253349">
        <w:tc>
          <w:tcPr>
            <w:tcW w:w="3402" w:type="dxa"/>
            <w:tcBorders>
              <w:top w:val="single" w:sz="8" w:space="0" w:color="808080"/>
              <w:bottom w:val="single" w:sz="8" w:space="0" w:color="808080"/>
            </w:tcBorders>
            <w:vAlign w:val="center"/>
          </w:tcPr>
          <w:p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rsidTr="00253349">
        <w:tc>
          <w:tcPr>
            <w:tcW w:w="3402" w:type="dxa"/>
            <w:tcBorders>
              <w:top w:val="single" w:sz="8" w:space="0" w:color="808080"/>
            </w:tcBorders>
            <w:vAlign w:val="bottom"/>
          </w:tcPr>
          <w:p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pohledávkám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zásobám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bottom w:val="nil"/>
            </w:tcBorders>
            <w:vAlign w:val="bottom"/>
          </w:tcPr>
          <w:p w:rsidR="00983A2C" w:rsidRPr="00613DB4" w:rsidRDefault="00983A2C" w:rsidP="00CC6EE0">
            <w:pPr>
              <w:pStyle w:val="Tableindent"/>
              <w:ind w:left="0"/>
              <w:rPr>
                <w:rFonts w:ascii="Arial" w:hAnsi="Arial"/>
              </w:rPr>
            </w:pPr>
            <w:r w:rsidRPr="00613DB4">
              <w:rPr>
                <w:rFonts w:ascii="Arial" w:hAnsi="Arial"/>
              </w:rPr>
              <w:t>OP k dlouhodobému majetku</w:t>
            </w: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single" w:sz="8" w:space="0" w:color="808080"/>
              <w:right w:val="nil"/>
            </w:tcBorders>
            <w:vAlign w:val="bottom"/>
          </w:tcPr>
          <w:p w:rsidR="00983A2C" w:rsidRPr="00613DB4" w:rsidRDefault="00983A2C" w:rsidP="00CC6EE0">
            <w:pPr>
              <w:pStyle w:val="Tableindent"/>
              <w:ind w:left="0"/>
              <w:rPr>
                <w:rFonts w:ascii="Arial" w:hAnsi="Arial"/>
              </w:rPr>
            </w:pPr>
            <w:r w:rsidRPr="00613DB4">
              <w:rPr>
                <w:rFonts w:ascii="Arial" w:hAnsi="Arial"/>
              </w:rPr>
              <w:t>Daňová ztráta z minulých let</w:t>
            </w: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r>
      <w:tr w:rsidR="00983A2C" w:rsidRPr="00613DB4" w:rsidTr="00253349">
        <w:tc>
          <w:tcPr>
            <w:tcW w:w="3402" w:type="dxa"/>
            <w:tcBorders>
              <w:top w:val="single" w:sz="8" w:space="0" w:color="808080"/>
              <w:bottom w:val="single" w:sz="8" w:space="0" w:color="808080"/>
            </w:tcBorders>
            <w:vAlign w:val="bottom"/>
          </w:tcPr>
          <w:p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r>
      <w:tr w:rsidR="00983A2C" w:rsidRPr="00613DB4" w:rsidTr="00253349">
        <w:tc>
          <w:tcPr>
            <w:tcW w:w="3402" w:type="dxa"/>
            <w:tcBorders>
              <w:top w:val="single" w:sz="8" w:space="0" w:color="808080"/>
              <w:bottom w:val="single" w:sz="12" w:space="0" w:color="808080"/>
            </w:tcBorders>
            <w:vAlign w:val="bottom"/>
          </w:tcPr>
          <w:p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r>
    </w:tbl>
    <w:p w:rsidR="00983A2C" w:rsidRPr="00983A2C" w:rsidRDefault="00983A2C" w:rsidP="00FE1F21">
      <w:pPr>
        <w:spacing w:after="0"/>
        <w:rPr>
          <w:rFonts w:ascii="Arial" w:hAnsi="Arial"/>
          <w:color w:val="00B050"/>
        </w:rPr>
      </w:pPr>
    </w:p>
    <w:p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 roce realizace tj. nutný rozpis podle let. Použije se v případě, že jsou známé platné sazby v následujících letech.</w:t>
      </w:r>
    </w:p>
    <w:p w:rsidR="00983A2C" w:rsidRPr="00613DB4" w:rsidRDefault="00983A2C" w:rsidP="00CC6EE0">
      <w:pPr>
        <w:rPr>
          <w:rFonts w:ascii="Arial" w:hAnsi="Arial"/>
        </w:rPr>
      </w:pPr>
      <w:r w:rsidRPr="00613DB4">
        <w:rPr>
          <w:rFonts w:ascii="Arial" w:hAnsi="Arial"/>
        </w:rPr>
        <w:t xml:space="preserve">Společnost zaúčtovala odložený daňový závazek/pohledávku ve výši __________ tis. Kč z titulu __________. </w:t>
      </w:r>
      <w:r w:rsidRPr="00613DB4">
        <w:rPr>
          <w:rFonts w:ascii="Arial" w:hAnsi="Arial"/>
          <w:i/>
        </w:rPr>
        <w:t>/</w:t>
      </w:r>
      <w:r w:rsidR="00613DB4" w:rsidRPr="00613DB4">
        <w:rPr>
          <w:rFonts w:ascii="Arial" w:hAnsi="Arial"/>
          <w:i/>
        </w:rPr>
        <w:t xml:space="preserve"> </w:t>
      </w:r>
      <w:r w:rsidRPr="00613DB4">
        <w:rPr>
          <w:rFonts w:ascii="Arial" w:hAnsi="Arial"/>
          <w:i/>
        </w:rPr>
        <w:t>Z důvodu opatrnosti společnost nezaúčtovala odloženou daňovou pohledávku ve výši __________ tis. Kč.</w:t>
      </w:r>
    </w:p>
    <w:p w:rsidR="00FE1F21" w:rsidRPr="00613DB4" w:rsidRDefault="00EE08E5" w:rsidP="00FE1F21">
      <w:pPr>
        <w:pStyle w:val="Nadpis1"/>
        <w:numPr>
          <w:ilvl w:val="0"/>
          <w:numId w:val="1"/>
        </w:numPr>
        <w:rPr>
          <w:rFonts w:ascii="Arial" w:hAnsi="Arial"/>
          <w:sz w:val="24"/>
          <w:szCs w:val="24"/>
          <w:u w:val="none"/>
        </w:rPr>
      </w:pPr>
      <w:bookmarkStart w:id="68" w:name="_Toc462739379"/>
      <w:r w:rsidRPr="00613DB4">
        <w:rPr>
          <w:rFonts w:ascii="Arial" w:hAnsi="Arial"/>
          <w:sz w:val="24"/>
          <w:szCs w:val="24"/>
          <w:u w:val="none"/>
        </w:rPr>
        <w:t>LEASING</w:t>
      </w:r>
      <w:bookmarkEnd w:id="68"/>
    </w:p>
    <w:p w:rsidR="00FE1F21" w:rsidRPr="00613DB4" w:rsidRDefault="00FE1F21" w:rsidP="00FE1F21">
      <w:pPr>
        <w:rPr>
          <w:rFonts w:ascii="Arial" w:hAnsi="Arial"/>
        </w:rPr>
      </w:pPr>
      <w:r w:rsidRPr="00613DB4">
        <w:rPr>
          <w:rFonts w:ascii="Arial" w:hAnsi="Arial"/>
        </w:rPr>
        <w:t>Najatý majetek společností k 31. 12. 2016 a 31. 12. 2015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rsidTr="00FE772C">
        <w:tc>
          <w:tcPr>
            <w:tcW w:w="1985" w:type="dxa"/>
            <w:tcBorders>
              <w:top w:val="single" w:sz="12" w:space="0" w:color="808080"/>
              <w:bottom w:val="single" w:sz="8" w:space="0" w:color="808080"/>
            </w:tcBorders>
            <w:vAlign w:val="center"/>
          </w:tcPr>
          <w:p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Výše nájemného v roce 2016</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Výše nájemného v roce 2015</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rsidTr="00FE772C">
        <w:tc>
          <w:tcPr>
            <w:tcW w:w="1985" w:type="dxa"/>
            <w:tcBorders>
              <w:top w:val="single" w:sz="8" w:space="0" w:color="808080"/>
            </w:tcBorders>
            <w:vAlign w:val="bottom"/>
          </w:tcPr>
          <w:p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tcBorders>
              <w:bottom w:val="single" w:sz="12" w:space="0" w:color="808080"/>
            </w:tcBorders>
          </w:tcPr>
          <w:p w:rsidR="00FE1F21" w:rsidRPr="00613DB4" w:rsidRDefault="00FE1F21" w:rsidP="00FE772C">
            <w:pPr>
              <w:pStyle w:val="Tablemiddleline"/>
              <w:rPr>
                <w:rFonts w:ascii="Arial" w:hAnsi="Arial"/>
              </w:rPr>
            </w:pPr>
          </w:p>
        </w:tc>
        <w:tc>
          <w:tcPr>
            <w:tcW w:w="1559" w:type="dxa"/>
            <w:tcBorders>
              <w:bottom w:val="single" w:sz="12" w:space="0" w:color="808080"/>
            </w:tcBorders>
          </w:tcPr>
          <w:p w:rsidR="00FE1F21" w:rsidRPr="00613DB4" w:rsidRDefault="00FE1F21" w:rsidP="00FE772C">
            <w:pPr>
              <w:pStyle w:val="Tablemiddleline"/>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r>
    </w:tbl>
    <w:p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 rozvaze z titulu leasingu.</w:t>
      </w:r>
    </w:p>
    <w:p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rsidR="00FE1F21" w:rsidRPr="00AD0D94" w:rsidRDefault="00FE1F21" w:rsidP="00FE1F21">
      <w:pPr>
        <w:rPr>
          <w:rFonts w:ascii="Arial" w:hAnsi="Arial"/>
        </w:rPr>
      </w:pPr>
      <w:r w:rsidRPr="00AD0D94">
        <w:rPr>
          <w:rFonts w:ascii="Arial" w:hAnsi="Arial"/>
        </w:rPr>
        <w:t>Majetek najatý společností formou finančního leasingu (tzn., že po uplynutí doby pronájmu nájemce majetek odkoupí) k 31. 12. 2016 a 31. 12. 2015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rsidTr="00FE1F21">
        <w:trPr>
          <w:gridAfter w:val="1"/>
          <w:wAfter w:w="113" w:type="dxa"/>
          <w:cantSplit/>
        </w:trPr>
        <w:tc>
          <w:tcPr>
            <w:tcW w:w="1134" w:type="dxa"/>
            <w:tcBorders>
              <w:top w:val="single" w:sz="12" w:space="0" w:color="808080"/>
              <w:bottom w:val="nil"/>
            </w:tcBorders>
            <w:vAlign w:val="center"/>
          </w:tcPr>
          <w:p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rsidR="00FE1F21" w:rsidRPr="00AD0D94" w:rsidRDefault="00FE1F21" w:rsidP="00FE772C">
            <w:pPr>
              <w:pStyle w:val="TableHeader"/>
              <w:rPr>
                <w:rFonts w:ascii="Arial" w:hAnsi="Arial"/>
              </w:rPr>
            </w:pPr>
            <w:r w:rsidRPr="00AD0D94">
              <w:rPr>
                <w:rFonts w:ascii="Arial" w:hAnsi="Arial"/>
              </w:rPr>
              <w:t>předpokláda-ného pronájmu</w:t>
            </w:r>
          </w:p>
        </w:tc>
        <w:tc>
          <w:tcPr>
            <w:tcW w:w="1276" w:type="dxa"/>
            <w:vMerge w:val="restart"/>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Skutečně uhrazené splátky nájemného z finančního pronájmu k 31. 12. 2016</w:t>
            </w:r>
          </w:p>
        </w:tc>
        <w:tc>
          <w:tcPr>
            <w:tcW w:w="1276" w:type="dxa"/>
            <w:vMerge w:val="restart"/>
            <w:tcBorders>
              <w:top w:val="single" w:sz="12" w:space="0" w:color="808080"/>
              <w:bottom w:val="nil"/>
            </w:tcBorders>
            <w:vAlign w:val="bottom"/>
          </w:tcPr>
          <w:p w:rsidR="00961D50" w:rsidRDefault="00FE1F21" w:rsidP="00FE772C">
            <w:pPr>
              <w:pStyle w:val="TableHeader"/>
              <w:rPr>
                <w:rFonts w:ascii="Arial" w:hAnsi="Arial"/>
              </w:rPr>
            </w:pPr>
            <w:r w:rsidRPr="00AD0D94">
              <w:rPr>
                <w:rFonts w:ascii="Arial" w:hAnsi="Arial"/>
              </w:rPr>
              <w:t xml:space="preserve">Skutečně uhrazené splátky nájemného z finančního pronájmu </w:t>
            </w:r>
          </w:p>
          <w:p w:rsidR="00FE1F21" w:rsidRPr="00AD0D94" w:rsidRDefault="00FE1F21" w:rsidP="00FE772C">
            <w:pPr>
              <w:pStyle w:val="TableHeader"/>
              <w:rPr>
                <w:rFonts w:ascii="Arial" w:hAnsi="Arial"/>
              </w:rPr>
            </w:pPr>
            <w:r w:rsidRPr="00AD0D94">
              <w:rPr>
                <w:rFonts w:ascii="Arial" w:hAnsi="Arial"/>
              </w:rPr>
              <w:t>k 31. 12. 2015</w:t>
            </w:r>
          </w:p>
        </w:tc>
        <w:tc>
          <w:tcPr>
            <w:tcW w:w="2381" w:type="dxa"/>
            <w:gridSpan w:val="3"/>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Rozpis částky budoucích plateb dle faktické doby splatnosti k 31. 12. 2016</w:t>
            </w:r>
          </w:p>
        </w:tc>
      </w:tr>
      <w:tr w:rsidR="00FE1F21" w:rsidRPr="00AD0D94" w:rsidTr="00FE1F21">
        <w:trPr>
          <w:gridAfter w:val="1"/>
          <w:wAfter w:w="112" w:type="dxa"/>
          <w:cantSplit/>
        </w:trPr>
        <w:tc>
          <w:tcPr>
            <w:tcW w:w="1134" w:type="dxa"/>
            <w:tcBorders>
              <w:top w:val="nil"/>
              <w:bottom w:val="single" w:sz="8" w:space="0" w:color="808080"/>
            </w:tcBorders>
            <w:vAlign w:val="bottom"/>
          </w:tcPr>
          <w:p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Termíny/</w:t>
            </w:r>
          </w:p>
          <w:p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rsidTr="00FE1F21">
        <w:trPr>
          <w:cantSplit/>
        </w:trPr>
        <w:tc>
          <w:tcPr>
            <w:tcW w:w="1134" w:type="dxa"/>
            <w:tcBorders>
              <w:top w:val="single" w:sz="8" w:space="0" w:color="808080"/>
            </w:tcBorders>
            <w:vAlign w:val="bottom"/>
          </w:tcPr>
          <w:p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bottom w:val="nil"/>
            </w:tcBorders>
            <w:vAlign w:val="bottom"/>
          </w:tcPr>
          <w:p w:rsidR="00FE1F21" w:rsidRPr="00AD0D94" w:rsidRDefault="00FE1F21" w:rsidP="00FE772C">
            <w:pPr>
              <w:pStyle w:val="TableFirstLine"/>
              <w:rPr>
                <w:rFonts w:ascii="Arial" w:hAnsi="Arial"/>
              </w:rPr>
            </w:pPr>
          </w:p>
        </w:tc>
        <w:tc>
          <w:tcPr>
            <w:tcW w:w="1100" w:type="dxa"/>
            <w:tcBorders>
              <w:bottom w:val="nil"/>
            </w:tcBorders>
            <w:vAlign w:val="bottom"/>
          </w:tcPr>
          <w:p w:rsidR="00FE1F21" w:rsidRPr="00AD0D94" w:rsidRDefault="00FE1F21" w:rsidP="00FE772C">
            <w:pPr>
              <w:pStyle w:val="TableFirstLine"/>
              <w:rPr>
                <w:rFonts w:ascii="Arial" w:hAnsi="Arial"/>
              </w:rPr>
            </w:pPr>
          </w:p>
        </w:tc>
        <w:tc>
          <w:tcPr>
            <w:tcW w:w="1310"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top w:val="nil"/>
              <w:bottom w:val="single" w:sz="12" w:space="0" w:color="808080"/>
            </w:tcBorders>
          </w:tcPr>
          <w:p w:rsidR="00FE1F21" w:rsidRPr="00AD0D94" w:rsidRDefault="00FE1F21" w:rsidP="00FE772C">
            <w:pPr>
              <w:pStyle w:val="Tablemiddleline"/>
              <w:rPr>
                <w:rFonts w:ascii="Arial" w:hAnsi="Arial"/>
              </w:rPr>
            </w:pPr>
          </w:p>
        </w:tc>
        <w:tc>
          <w:tcPr>
            <w:tcW w:w="1100" w:type="dxa"/>
            <w:tcBorders>
              <w:top w:val="nil"/>
              <w:bottom w:val="single" w:sz="12" w:space="0" w:color="808080"/>
            </w:tcBorders>
          </w:tcPr>
          <w:p w:rsidR="00FE1F21" w:rsidRPr="00AD0D94" w:rsidRDefault="00FE1F21" w:rsidP="00FE772C">
            <w:pPr>
              <w:pStyle w:val="Tablemiddleline"/>
              <w:rPr>
                <w:rFonts w:ascii="Arial" w:hAnsi="Arial"/>
              </w:rPr>
            </w:pPr>
          </w:p>
        </w:tc>
        <w:tc>
          <w:tcPr>
            <w:tcW w:w="1310"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r>
    </w:tbl>
    <w:p w:rsidR="00203022" w:rsidRPr="00AD0D94" w:rsidRDefault="00D50719" w:rsidP="00D50719">
      <w:pPr>
        <w:pStyle w:val="Nadpis1"/>
        <w:numPr>
          <w:ilvl w:val="0"/>
          <w:numId w:val="1"/>
        </w:numPr>
        <w:rPr>
          <w:rFonts w:ascii="Arial" w:hAnsi="Arial"/>
          <w:sz w:val="24"/>
          <w:szCs w:val="24"/>
          <w:u w:val="none"/>
        </w:rPr>
      </w:pPr>
      <w:bookmarkStart w:id="69" w:name="_Toc462739380"/>
      <w:r w:rsidRPr="00AD0D94">
        <w:rPr>
          <w:rFonts w:ascii="Arial" w:hAnsi="Arial"/>
          <w:sz w:val="24"/>
          <w:szCs w:val="24"/>
          <w:u w:val="none"/>
        </w:rPr>
        <w:t>POLOŽKY NEUVEDENÉ V</w:t>
      </w:r>
      <w:r w:rsidR="00D52BB9" w:rsidRPr="00AD0D94">
        <w:rPr>
          <w:rFonts w:ascii="Arial" w:hAnsi="Arial"/>
          <w:sz w:val="24"/>
          <w:szCs w:val="24"/>
          <w:u w:val="none"/>
        </w:rPr>
        <w:t> </w:t>
      </w:r>
      <w:r w:rsidRPr="00AD0D94">
        <w:rPr>
          <w:rFonts w:ascii="Arial" w:hAnsi="Arial"/>
          <w:sz w:val="24"/>
          <w:szCs w:val="24"/>
          <w:u w:val="none"/>
        </w:rPr>
        <w:t>ROZVAZE</w:t>
      </w:r>
      <w:bookmarkEnd w:id="69"/>
    </w:p>
    <w:p w:rsidR="00A166C8" w:rsidRPr="00AD0D94" w:rsidRDefault="00A166C8" w:rsidP="00A166C8">
      <w:pPr>
        <w:rPr>
          <w:rFonts w:ascii="Arial" w:hAnsi="Arial"/>
          <w:i/>
        </w:rPr>
      </w:pPr>
      <w:bookmarkStart w:id="70" w:name="_Toc450829047"/>
      <w:bookmarkStart w:id="71" w:name="_Toc474124222"/>
      <w:bookmarkStart w:id="72" w:name="_Toc474124334"/>
      <w:r w:rsidRPr="00AD0D94">
        <w:rPr>
          <w:rFonts w:ascii="Arial" w:hAnsi="Arial"/>
          <w:i/>
        </w:rPr>
        <w:t>Společnost měl</w:t>
      </w:r>
      <w:r w:rsidR="008851B4" w:rsidRPr="00AD0D94">
        <w:rPr>
          <w:rFonts w:ascii="Arial" w:hAnsi="Arial"/>
          <w:i/>
        </w:rPr>
        <w:t xml:space="preserve">a k 31. 12. 2016 </w:t>
      </w:r>
      <w:r w:rsidRPr="00AD0D94">
        <w:rPr>
          <w:rFonts w:ascii="Arial" w:hAnsi="Arial"/>
          <w:i/>
        </w:rPr>
        <w:t>majetek a závazky (peněžní a nepeněžní povahy např. soudní spory, zaměstnanecké benefity, bankovní záruky atd.), které nejsou vykázány v rozvaze. Jedná se o __________ ve výši ___________ tis. Kč</w:t>
      </w:r>
      <w:r w:rsidR="008851B4" w:rsidRPr="00AD0D94">
        <w:rPr>
          <w:rFonts w:ascii="Arial" w:hAnsi="Arial"/>
          <w:i/>
        </w:rPr>
        <w:t xml:space="preserve"> (k 31. 12. 2015 __________ tis. Kč)</w:t>
      </w:r>
      <w:r w:rsidRPr="00AD0D94">
        <w:rPr>
          <w:rFonts w:ascii="Arial" w:hAnsi="Arial"/>
          <w:i/>
        </w:rPr>
        <w:t>, a závazky __________ tis. Kč</w:t>
      </w:r>
      <w:r w:rsidR="008851B4" w:rsidRPr="00AD0D94">
        <w:rPr>
          <w:rFonts w:ascii="Arial" w:hAnsi="Arial"/>
          <w:i/>
        </w:rPr>
        <w:t xml:space="preserve"> k 31. 12. 2015 __________ tis. Kč)</w:t>
      </w:r>
      <w:r w:rsidRPr="00AD0D94">
        <w:rPr>
          <w:rFonts w:ascii="Arial" w:hAnsi="Arial"/>
          <w:i/>
        </w:rPr>
        <w:t>, které jsou vedeny v podrozvahové evidenci.</w:t>
      </w:r>
    </w:p>
    <w:p w:rsidR="00A166C8" w:rsidRPr="00AD0D94" w:rsidRDefault="00A166C8" w:rsidP="00A166C8">
      <w:pPr>
        <w:pStyle w:val="Normalitalic"/>
        <w:rPr>
          <w:rFonts w:ascii="Arial" w:hAnsi="Arial"/>
        </w:rPr>
      </w:pPr>
      <w:r w:rsidRPr="00AD0D94">
        <w:rPr>
          <w:rFonts w:ascii="Arial" w:hAnsi="Arial"/>
        </w:rPr>
        <w:t>Společnost uzavřela smlouvu na výstavbu ___________ v částce __________ tis. Kč, která bude financována z vlastních / z cizích zdrojů.</w:t>
      </w:r>
    </w:p>
    <w:p w:rsidR="00A166C8" w:rsidRPr="00AD0D94" w:rsidRDefault="00A166C8" w:rsidP="00A166C8">
      <w:pPr>
        <w:pStyle w:val="Normalitalic"/>
        <w:rPr>
          <w:rFonts w:ascii="Arial" w:hAnsi="Arial"/>
        </w:rPr>
      </w:pPr>
      <w:r w:rsidRPr="00AD0D94">
        <w:rPr>
          <w:rFonts w:ascii="Arial" w:hAnsi="Arial"/>
        </w:rPr>
        <w:t>Společnost nemá pojištěný majetek v hodnotě ___________ tis. Kč, ani pojištění odpovědnosti za škody.</w:t>
      </w:r>
    </w:p>
    <w:p w:rsidR="009B7F6B" w:rsidRPr="00AB6962" w:rsidRDefault="009B7F6B" w:rsidP="00A166C8">
      <w:pPr>
        <w:pStyle w:val="Normalitalic"/>
        <w:rPr>
          <w:rFonts w:ascii="Arial" w:hAnsi="Arial"/>
          <w:color w:val="FF0000"/>
        </w:rPr>
      </w:pPr>
      <w:r w:rsidRPr="00AB6962">
        <w:rPr>
          <w:rFonts w:ascii="Arial" w:hAnsi="Arial"/>
          <w:color w:val="FF0000"/>
        </w:rPr>
        <w:t>Uveďte i</w:t>
      </w:r>
      <w:r w:rsidR="00A873A8" w:rsidRPr="00AB6962">
        <w:rPr>
          <w:rFonts w:ascii="Arial" w:hAnsi="Arial"/>
          <w:color w:val="FF0000"/>
        </w:rPr>
        <w:t>nformace o vložených derivátech, pokud existují.</w:t>
      </w:r>
    </w:p>
    <w:p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 xml:space="preserve">které nejsou vykázány v 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 konsolidačním celku a přidruženým účetním jednotkám.</w:t>
      </w:r>
    </w:p>
    <w:p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 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3455FD" w:rsidRPr="00AD0D94">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0"/>
    </w:p>
    <w:p w:rsidR="0040074F" w:rsidRPr="00AD0D94" w:rsidRDefault="00AD0D94" w:rsidP="00D52BB9">
      <w:pPr>
        <w:pStyle w:val="Normalitalic"/>
        <w:rPr>
          <w:rFonts w:ascii="Arial" w:hAnsi="Arial"/>
          <w:color w:val="FF0000"/>
        </w:rPr>
      </w:pPr>
      <w:bookmarkStart w:id="73"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3"/>
    </w:p>
    <w:p w:rsidR="002879F5" w:rsidRPr="00D50719" w:rsidRDefault="00D50719" w:rsidP="00D50719">
      <w:pPr>
        <w:pStyle w:val="Nadpis1"/>
        <w:numPr>
          <w:ilvl w:val="0"/>
          <w:numId w:val="1"/>
        </w:numPr>
        <w:rPr>
          <w:rFonts w:ascii="Arial" w:hAnsi="Arial"/>
          <w:sz w:val="24"/>
          <w:szCs w:val="24"/>
          <w:u w:val="none"/>
        </w:rPr>
      </w:pPr>
      <w:bookmarkStart w:id="74" w:name="_Toc462739381"/>
      <w:r>
        <w:rPr>
          <w:rFonts w:ascii="Arial" w:hAnsi="Arial"/>
          <w:sz w:val="24"/>
          <w:szCs w:val="24"/>
          <w:u w:val="none"/>
        </w:rPr>
        <w:t>VÝNOSY</w:t>
      </w:r>
      <w:bookmarkEnd w:id="74"/>
    </w:p>
    <w:p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 </w:t>
      </w:r>
      <w:r w:rsidR="00AD0D94" w:rsidRPr="00AD0D94">
        <w:rPr>
          <w:rFonts w:ascii="Arial" w:hAnsi="Arial"/>
        </w:rPr>
        <w:t xml:space="preserve">prodeje zboží, výrobků a služeb </w:t>
      </w:r>
      <w:r w:rsidR="00AD0D94">
        <w:rPr>
          <w:rFonts w:ascii="Arial" w:hAnsi="Arial"/>
        </w:rPr>
        <w:t xml:space="preserve">z běžné činnosti </w:t>
      </w:r>
      <w:r w:rsidRPr="00AD0D94">
        <w:rPr>
          <w:rFonts w:ascii="Arial" w:hAnsi="Arial"/>
        </w:rPr>
        <w:t>(v tis. Kč):</w:t>
      </w:r>
    </w:p>
    <w:p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 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rsidTr="00253349">
        <w:trPr>
          <w:cantSplit/>
        </w:trPr>
        <w:tc>
          <w:tcPr>
            <w:tcW w:w="2410" w:type="dxa"/>
          </w:tcPr>
          <w:p w:rsidR="002879F5" w:rsidRPr="00AD0D94" w:rsidRDefault="002879F5" w:rsidP="00CC6EE0">
            <w:pPr>
              <w:pStyle w:val="table"/>
              <w:rPr>
                <w:rFonts w:ascii="Arial" w:hAnsi="Arial"/>
              </w:rPr>
            </w:pPr>
          </w:p>
        </w:tc>
        <w:tc>
          <w:tcPr>
            <w:tcW w:w="2268" w:type="dxa"/>
            <w:gridSpan w:val="2"/>
          </w:tcPr>
          <w:p w:rsidR="002879F5" w:rsidRPr="00AD0D94" w:rsidRDefault="002879F5" w:rsidP="00CC6EE0">
            <w:pPr>
              <w:pStyle w:val="TableHeader"/>
              <w:rPr>
                <w:rFonts w:ascii="Arial" w:hAnsi="Arial"/>
              </w:rPr>
            </w:pPr>
            <w:r w:rsidRPr="00AD0D94">
              <w:rPr>
                <w:rFonts w:ascii="Arial" w:hAnsi="Arial"/>
              </w:rPr>
              <w:t>2016</w:t>
            </w:r>
          </w:p>
        </w:tc>
        <w:tc>
          <w:tcPr>
            <w:tcW w:w="2268" w:type="dxa"/>
            <w:gridSpan w:val="2"/>
          </w:tcPr>
          <w:p w:rsidR="002879F5" w:rsidRPr="00AD0D94" w:rsidRDefault="002879F5" w:rsidP="00CC6EE0">
            <w:pPr>
              <w:pStyle w:val="TableHeader"/>
              <w:rPr>
                <w:rFonts w:ascii="Arial" w:hAnsi="Arial"/>
              </w:rPr>
            </w:pPr>
            <w:r w:rsidRPr="00AD0D94">
              <w:rPr>
                <w:rFonts w:ascii="Arial" w:hAnsi="Arial"/>
              </w:rPr>
              <w:t>2015</w:t>
            </w:r>
          </w:p>
        </w:tc>
      </w:tr>
      <w:tr w:rsidR="008735B8" w:rsidRPr="00AD0D94" w:rsidTr="00253349">
        <w:trPr>
          <w:cantSplit/>
        </w:trPr>
        <w:tc>
          <w:tcPr>
            <w:tcW w:w="2410" w:type="dxa"/>
            <w:tcBorders>
              <w:bottom w:val="single" w:sz="6" w:space="0" w:color="808080"/>
            </w:tcBorders>
          </w:tcPr>
          <w:p w:rsidR="002879F5" w:rsidRPr="00AD0D94" w:rsidRDefault="002879F5" w:rsidP="00CC6EE0">
            <w:pPr>
              <w:pStyle w:val="table"/>
              <w:rPr>
                <w:rFonts w:ascii="Arial" w:hAnsi="Arial"/>
              </w:rPr>
            </w:pP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r>
      <w:tr w:rsidR="008735B8" w:rsidRPr="00AD0D94" w:rsidTr="00253349">
        <w:trPr>
          <w:cantSplit/>
        </w:trPr>
        <w:tc>
          <w:tcPr>
            <w:tcW w:w="2410" w:type="dxa"/>
            <w:tcBorders>
              <w:top w:val="nil"/>
            </w:tcBorders>
            <w:vAlign w:val="bottom"/>
          </w:tcPr>
          <w:p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bottom w:val="nil"/>
            </w:tcBorders>
            <w:vAlign w:val="bottom"/>
          </w:tcPr>
          <w:p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top w:val="nil"/>
              <w:left w:val="nil"/>
              <w:bottom w:val="single" w:sz="8" w:space="0" w:color="808080"/>
              <w:right w:val="nil"/>
            </w:tcBorders>
            <w:vAlign w:val="bottom"/>
          </w:tcPr>
          <w:p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rsidR="002879F5" w:rsidRPr="00AD0D94" w:rsidRDefault="002879F5" w:rsidP="00CC6EE0">
            <w:pPr>
              <w:pStyle w:val="Tablemiddleline"/>
              <w:tabs>
                <w:tab w:val="decimal" w:pos="678"/>
              </w:tabs>
              <w:rPr>
                <w:rFonts w:ascii="Arial" w:hAnsi="Arial"/>
              </w:rPr>
            </w:pPr>
          </w:p>
        </w:tc>
      </w:tr>
      <w:tr w:rsidR="008735B8" w:rsidRPr="00AD0D94" w:rsidTr="00253349">
        <w:trPr>
          <w:cantSplit/>
        </w:trPr>
        <w:tc>
          <w:tcPr>
            <w:tcW w:w="2410" w:type="dxa"/>
            <w:tcBorders>
              <w:top w:val="single" w:sz="8" w:space="0" w:color="808080"/>
              <w:bottom w:val="single" w:sz="12" w:space="0" w:color="808080"/>
            </w:tcBorders>
            <w:vAlign w:val="center"/>
          </w:tcPr>
          <w:p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rsidR="002879F5" w:rsidRPr="00AD0D94" w:rsidRDefault="002879F5" w:rsidP="00CC6EE0">
            <w:pPr>
              <w:pStyle w:val="TableLastLine"/>
              <w:tabs>
                <w:tab w:val="decimal" w:pos="678"/>
              </w:tabs>
              <w:rPr>
                <w:rFonts w:ascii="Arial" w:hAnsi="Arial"/>
              </w:rPr>
            </w:pPr>
          </w:p>
        </w:tc>
      </w:tr>
    </w:tbl>
    <w:p w:rsidR="00ED7558" w:rsidRPr="00AD0D94" w:rsidRDefault="00ED7558" w:rsidP="00007674">
      <w:pPr>
        <w:spacing w:before="240"/>
        <w:rPr>
          <w:rFonts w:ascii="Arial" w:hAnsi="Arial"/>
        </w:rPr>
      </w:pPr>
      <w:r w:rsidRPr="00AD0D94">
        <w:rPr>
          <w:rFonts w:ascii="Arial" w:hAnsi="Arial"/>
        </w:rPr>
        <w:t xml:space="preserve">Převážná část výnosů společnosti za rok 2016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2015 na __________ hlavních zákazníků)</w:t>
      </w:r>
      <w:r w:rsidRPr="00AD0D94">
        <w:rPr>
          <w:rFonts w:ascii="Arial" w:hAnsi="Arial"/>
        </w:rPr>
        <w:t>.</w:t>
      </w:r>
    </w:p>
    <w:p w:rsidR="006C4FC3"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 xml:space="preserve">tis. Kč v roce 2016 </w:t>
      </w:r>
      <w:r w:rsidR="00A71B2B">
        <w:rPr>
          <w:rFonts w:ascii="Arial" w:hAnsi="Arial"/>
        </w:rPr>
        <w:t xml:space="preserve">(v roce 2015 </w:t>
      </w:r>
      <w:r w:rsidR="006C4FC3" w:rsidRPr="00AD0D94">
        <w:rPr>
          <w:rFonts w:ascii="Arial" w:hAnsi="Arial"/>
        </w:rPr>
        <w:t>__________</w:t>
      </w:r>
      <w:r w:rsidR="00A71B2B">
        <w:rPr>
          <w:rFonts w:ascii="Arial" w:hAnsi="Arial"/>
        </w:rPr>
        <w:t xml:space="preserve"> tis. Kč)</w:t>
      </w:r>
      <w:r w:rsidRPr="00AD0D94">
        <w:rPr>
          <w:rFonts w:ascii="Arial" w:hAnsi="Arial"/>
        </w:rPr>
        <w:t>.</w:t>
      </w:r>
    </w:p>
    <w:p w:rsidR="00ED7558" w:rsidRPr="00AD0D94" w:rsidRDefault="00961D50" w:rsidP="00ED7558">
      <w:pPr>
        <w:rPr>
          <w:rFonts w:ascii="Arial" w:hAnsi="Arial"/>
        </w:rPr>
      </w:pPr>
      <w:r>
        <w:rPr>
          <w:rFonts w:ascii="Arial" w:hAnsi="Arial"/>
        </w:rPr>
        <w:br/>
      </w:r>
    </w:p>
    <w:p w:rsidR="00E40789" w:rsidRPr="00D50719" w:rsidRDefault="00D50719" w:rsidP="00D50719">
      <w:pPr>
        <w:pStyle w:val="Nadpis1"/>
        <w:numPr>
          <w:ilvl w:val="0"/>
          <w:numId w:val="1"/>
        </w:numPr>
        <w:rPr>
          <w:rFonts w:ascii="Arial" w:hAnsi="Arial"/>
          <w:sz w:val="24"/>
          <w:szCs w:val="24"/>
          <w:u w:val="none"/>
        </w:rPr>
      </w:pPr>
      <w:bookmarkStart w:id="75" w:name="_Toc462739382"/>
      <w:bookmarkEnd w:id="71"/>
      <w:bookmarkEnd w:id="72"/>
      <w:r>
        <w:rPr>
          <w:rFonts w:ascii="Arial" w:hAnsi="Arial"/>
          <w:sz w:val="24"/>
          <w:szCs w:val="24"/>
          <w:u w:val="none"/>
        </w:rPr>
        <w:t>OSOBNÍ NÁKLADY</w:t>
      </w:r>
      <w:bookmarkEnd w:id="75"/>
    </w:p>
    <w:p w:rsidR="00F551CD" w:rsidRPr="00AD0D94" w:rsidRDefault="00F551CD" w:rsidP="00F551CD">
      <w:pPr>
        <w:rPr>
          <w:rFonts w:ascii="Arial" w:hAnsi="Arial"/>
        </w:rPr>
      </w:pPr>
      <w:bookmarkStart w:id="76"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rsidTr="00B74489">
        <w:trPr>
          <w:cantSplit/>
        </w:trPr>
        <w:tc>
          <w:tcPr>
            <w:tcW w:w="2410" w:type="dxa"/>
            <w:tcBorders>
              <w:top w:val="single" w:sz="12" w:space="0" w:color="808080"/>
              <w:left w:val="nil"/>
              <w:bottom w:val="single" w:sz="8" w:space="0" w:color="808080"/>
              <w:right w:val="nil"/>
            </w:tcBorders>
          </w:tcPr>
          <w:p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rsidR="00F551CD" w:rsidRPr="00AD0D94" w:rsidRDefault="00F551CD" w:rsidP="00FE772C">
            <w:pPr>
              <w:pStyle w:val="TableHeader"/>
              <w:rPr>
                <w:rFonts w:ascii="Arial" w:hAnsi="Arial"/>
              </w:rPr>
            </w:pPr>
            <w:r w:rsidRPr="00AD0D94">
              <w:rPr>
                <w:rFonts w:ascii="Arial" w:hAnsi="Arial"/>
              </w:rPr>
              <w:t>2016</w:t>
            </w:r>
          </w:p>
        </w:tc>
        <w:tc>
          <w:tcPr>
            <w:tcW w:w="2948" w:type="dxa"/>
            <w:gridSpan w:val="2"/>
            <w:tcBorders>
              <w:top w:val="single" w:sz="12" w:space="0" w:color="808080"/>
              <w:left w:val="nil"/>
              <w:bottom w:val="single" w:sz="8" w:space="0" w:color="808080"/>
              <w:right w:val="nil"/>
            </w:tcBorders>
            <w:vAlign w:val="center"/>
          </w:tcPr>
          <w:p w:rsidR="00F551CD" w:rsidRPr="00AD0D94" w:rsidRDefault="00F551CD" w:rsidP="00FE772C">
            <w:pPr>
              <w:pStyle w:val="TableHeader"/>
              <w:rPr>
                <w:rFonts w:ascii="Arial" w:hAnsi="Arial"/>
              </w:rPr>
            </w:pPr>
            <w:r w:rsidRPr="00AD0D94">
              <w:rPr>
                <w:rFonts w:ascii="Arial" w:hAnsi="Arial"/>
              </w:rPr>
              <w:t>2015</w:t>
            </w:r>
          </w:p>
        </w:tc>
      </w:tr>
      <w:tr w:rsidR="00F551CD" w:rsidRPr="00AD0D94" w:rsidTr="00B74489">
        <w:tc>
          <w:tcPr>
            <w:tcW w:w="2410" w:type="dxa"/>
            <w:tcBorders>
              <w:top w:val="single" w:sz="8" w:space="0" w:color="808080"/>
              <w:bottom w:val="single" w:sz="6" w:space="0" w:color="808080"/>
            </w:tcBorders>
            <w:vAlign w:val="center"/>
          </w:tcPr>
          <w:p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rsidTr="00B74489">
        <w:tc>
          <w:tcPr>
            <w:tcW w:w="2410" w:type="dxa"/>
            <w:tcBorders>
              <w:top w:val="nil"/>
            </w:tcBorders>
            <w:vAlign w:val="bottom"/>
          </w:tcPr>
          <w:p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vAlign w:val="bottom"/>
          </w:tcPr>
          <w:p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rsidR="00F551CD" w:rsidRPr="00AD0D94" w:rsidRDefault="00F551CD" w:rsidP="00FE772C">
            <w:pPr>
              <w:pStyle w:val="TableFirstLine"/>
              <w:tabs>
                <w:tab w:val="decimal" w:pos="782"/>
              </w:tabs>
              <w:rPr>
                <w:rFonts w:ascii="Arial" w:hAnsi="Arial"/>
              </w:rPr>
            </w:pPr>
          </w:p>
        </w:tc>
        <w:tc>
          <w:tcPr>
            <w:tcW w:w="1474" w:type="dxa"/>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bottom w:val="nil"/>
            </w:tcBorders>
            <w:vAlign w:val="bottom"/>
          </w:tcPr>
          <w:p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top w:val="nil"/>
              <w:left w:val="nil"/>
              <w:bottom w:val="single" w:sz="8" w:space="0" w:color="808080"/>
              <w:right w:val="nil"/>
            </w:tcBorders>
            <w:vAlign w:val="bottom"/>
          </w:tcPr>
          <w:p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r>
      <w:tr w:rsidR="00F551CD" w:rsidRPr="00AD0D94" w:rsidTr="00B74489">
        <w:tc>
          <w:tcPr>
            <w:tcW w:w="2410" w:type="dxa"/>
            <w:tcBorders>
              <w:top w:val="single" w:sz="8" w:space="0" w:color="808080"/>
              <w:bottom w:val="single" w:sz="12" w:space="0" w:color="808080"/>
            </w:tcBorders>
            <w:vAlign w:val="bottom"/>
          </w:tcPr>
          <w:p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r>
    </w:tbl>
    <w:p w:rsidR="009D2943" w:rsidRDefault="009D2943" w:rsidP="009D2943">
      <w:pPr>
        <w:spacing w:after="0"/>
        <w:rPr>
          <w:rFonts w:ascii="Arial" w:hAnsi="Arial"/>
        </w:rPr>
      </w:pPr>
    </w:p>
    <w:p w:rsidR="006719EE" w:rsidRPr="00CC6EE0" w:rsidRDefault="003354F3" w:rsidP="00CC6EE0">
      <w:pPr>
        <w:rPr>
          <w:rFonts w:ascii="Arial" w:hAnsi="Arial"/>
          <w:color w:val="00B050"/>
        </w:rPr>
      </w:pPr>
      <w:r w:rsidRPr="00CC6EE0">
        <w:rPr>
          <w:rFonts w:ascii="Arial" w:hAnsi="Arial"/>
        </w:rPr>
        <w:t>Průměrný přepočtený počet zaměstn</w:t>
      </w:r>
      <w:r w:rsidR="008851B4">
        <w:rPr>
          <w:rFonts w:ascii="Arial" w:hAnsi="Arial"/>
        </w:rPr>
        <w:t xml:space="preserve">anců v průběhu roku 2016 </w:t>
      </w:r>
      <w:r w:rsidRPr="00CC6EE0">
        <w:rPr>
          <w:rFonts w:ascii="Arial" w:hAnsi="Arial"/>
        </w:rPr>
        <w:t>činil __</w:t>
      </w:r>
      <w:r w:rsidR="007F2622" w:rsidRPr="00CC6EE0">
        <w:rPr>
          <w:rFonts w:ascii="Arial" w:hAnsi="Arial"/>
        </w:rPr>
        <w:t xml:space="preserve">________ osob </w:t>
      </w:r>
      <w:r w:rsidR="008851B4">
        <w:rPr>
          <w:rFonts w:ascii="Arial" w:hAnsi="Arial"/>
        </w:rPr>
        <w:t>(v průběhu roku 2015</w:t>
      </w:r>
      <w:r w:rsidR="007F2622" w:rsidRPr="00CC6EE0">
        <w:rPr>
          <w:rFonts w:ascii="Arial" w:hAnsi="Arial"/>
        </w:rPr>
        <w:t xml:space="preserve"> 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xml:space="preserve">, z toho </w:t>
      </w:r>
      <w:r w:rsidR="009D2943" w:rsidRPr="00AD0D94">
        <w:rPr>
          <w:rFonts w:ascii="Arial" w:hAnsi="Arial"/>
        </w:rPr>
        <w:t>_________</w:t>
      </w:r>
      <w:r w:rsidR="00305457" w:rsidRPr="00AD0D94">
        <w:rPr>
          <w:rFonts w:ascii="Arial" w:hAnsi="Arial"/>
        </w:rPr>
        <w:t xml:space="preserve"> </w:t>
      </w:r>
      <w:bookmarkEnd w:id="76"/>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5E28E1">
        <w:rPr>
          <w:rFonts w:ascii="Arial" w:hAnsi="Arial"/>
          <w:i/>
          <w:color w:val="00B050"/>
        </w:rPr>
        <w:t>.</w:t>
      </w:r>
    </w:p>
    <w:p w:rsidR="0060746C" w:rsidRPr="00AD0D94" w:rsidRDefault="0060746C" w:rsidP="00CC6EE0">
      <w:pPr>
        <w:rPr>
          <w:rFonts w:ascii="Arial" w:hAnsi="Arial"/>
        </w:rPr>
      </w:pPr>
      <w:r w:rsidRPr="00AD0D94">
        <w:rPr>
          <w:rFonts w:ascii="Arial" w:hAnsi="Arial"/>
        </w:rPr>
        <w:t>Odměny členům řídících, kontrolních či správních orgánů z 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rsidTr="0060746C">
        <w:trPr>
          <w:cantSplit/>
          <w:trHeight w:val="170"/>
        </w:trPr>
        <w:tc>
          <w:tcPr>
            <w:tcW w:w="3260" w:type="dxa"/>
            <w:tcBorders>
              <w:top w:val="single" w:sz="12" w:space="0" w:color="808080"/>
              <w:bottom w:val="single" w:sz="8" w:space="0" w:color="808080"/>
            </w:tcBorders>
          </w:tcPr>
          <w:p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60746C" w:rsidRPr="00AD0D94" w:rsidRDefault="0060746C" w:rsidP="00CC6EE0">
            <w:pPr>
              <w:pStyle w:val="TableHeader"/>
              <w:rPr>
                <w:rFonts w:ascii="Arial" w:hAnsi="Arial"/>
              </w:rPr>
            </w:pPr>
            <w:r w:rsidRPr="00AD0D94">
              <w:rPr>
                <w:rFonts w:ascii="Arial" w:hAnsi="Arial"/>
              </w:rPr>
              <w:t>2016</w:t>
            </w:r>
          </w:p>
        </w:tc>
        <w:tc>
          <w:tcPr>
            <w:tcW w:w="1701" w:type="dxa"/>
            <w:tcBorders>
              <w:top w:val="single" w:sz="12" w:space="0" w:color="808080"/>
              <w:bottom w:val="single" w:sz="8" w:space="0" w:color="808080"/>
            </w:tcBorders>
          </w:tcPr>
          <w:p w:rsidR="0060746C" w:rsidRPr="00AD0D94" w:rsidRDefault="0060746C" w:rsidP="00CC6EE0">
            <w:pPr>
              <w:pStyle w:val="TableHeader"/>
              <w:rPr>
                <w:rFonts w:ascii="Arial" w:hAnsi="Arial"/>
              </w:rPr>
            </w:pPr>
            <w:r w:rsidRPr="00AD0D94">
              <w:rPr>
                <w:rFonts w:ascii="Arial" w:hAnsi="Arial"/>
              </w:rPr>
              <w:t>2015</w:t>
            </w:r>
          </w:p>
        </w:tc>
      </w:tr>
      <w:tr w:rsidR="007D74E2" w:rsidRPr="00AD0D94" w:rsidTr="0060746C">
        <w:trPr>
          <w:cantSplit/>
          <w:trHeight w:val="283"/>
        </w:trPr>
        <w:tc>
          <w:tcPr>
            <w:tcW w:w="3260" w:type="dxa"/>
            <w:tcBorders>
              <w:top w:val="single" w:sz="8" w:space="0" w:color="808080"/>
            </w:tcBorders>
            <w:vAlign w:val="center"/>
          </w:tcPr>
          <w:p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nil"/>
              <w:right w:val="nil"/>
            </w:tcBorders>
            <w:vAlign w:val="center"/>
          </w:tcPr>
          <w:p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single" w:sz="8" w:space="0" w:color="808080"/>
              <w:right w:val="nil"/>
            </w:tcBorders>
            <w:vAlign w:val="center"/>
          </w:tcPr>
          <w:p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r>
      <w:tr w:rsidR="007D74E2" w:rsidRPr="00AD0D94" w:rsidTr="005F2C2C">
        <w:trPr>
          <w:cantSplit/>
          <w:trHeight w:val="170"/>
        </w:trPr>
        <w:tc>
          <w:tcPr>
            <w:tcW w:w="3260"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r>
    </w:tbl>
    <w:p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 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rsidTr="00253349">
        <w:trPr>
          <w:cantSplit/>
          <w:trHeight w:val="170"/>
        </w:trPr>
        <w:tc>
          <w:tcPr>
            <w:tcW w:w="3260" w:type="dxa"/>
            <w:tcBorders>
              <w:top w:val="single" w:sz="12" w:space="0" w:color="808080"/>
              <w:bottom w:val="single" w:sz="8" w:space="0" w:color="808080"/>
            </w:tcBorders>
          </w:tcPr>
          <w:p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3E6D57" w:rsidRPr="008735B8" w:rsidRDefault="003E6D57" w:rsidP="00CC6EE0">
            <w:pPr>
              <w:pStyle w:val="TableHeader"/>
              <w:rPr>
                <w:rFonts w:ascii="Arial" w:hAnsi="Arial"/>
              </w:rPr>
            </w:pPr>
            <w:r w:rsidRPr="008735B8">
              <w:rPr>
                <w:rFonts w:ascii="Arial" w:hAnsi="Arial"/>
              </w:rPr>
              <w:t>2016</w:t>
            </w:r>
          </w:p>
        </w:tc>
        <w:tc>
          <w:tcPr>
            <w:tcW w:w="1701" w:type="dxa"/>
            <w:tcBorders>
              <w:top w:val="single" w:sz="12" w:space="0" w:color="808080"/>
              <w:bottom w:val="single" w:sz="8" w:space="0" w:color="808080"/>
            </w:tcBorders>
          </w:tcPr>
          <w:p w:rsidR="003E6D57" w:rsidRPr="008735B8" w:rsidRDefault="003E6D57" w:rsidP="00CC6EE0">
            <w:pPr>
              <w:pStyle w:val="TableHeader"/>
              <w:rPr>
                <w:rFonts w:ascii="Arial" w:hAnsi="Arial"/>
              </w:rPr>
            </w:pPr>
            <w:r w:rsidRPr="008735B8">
              <w:rPr>
                <w:rFonts w:ascii="Arial" w:hAnsi="Arial"/>
              </w:rPr>
              <w:t>2015</w:t>
            </w:r>
          </w:p>
        </w:tc>
      </w:tr>
      <w:tr w:rsidR="008735B8" w:rsidRPr="008735B8" w:rsidTr="00253349">
        <w:trPr>
          <w:cantSplit/>
          <w:trHeight w:val="283"/>
        </w:trPr>
        <w:tc>
          <w:tcPr>
            <w:tcW w:w="3260" w:type="dxa"/>
            <w:tcBorders>
              <w:top w:val="single" w:sz="8" w:space="0" w:color="808080"/>
            </w:tcBorders>
            <w:vAlign w:val="center"/>
          </w:tcPr>
          <w:p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nil"/>
              <w:right w:val="nil"/>
            </w:tcBorders>
            <w:vAlign w:val="center"/>
          </w:tcPr>
          <w:p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single" w:sz="8" w:space="0" w:color="808080"/>
              <w:right w:val="nil"/>
            </w:tcBorders>
            <w:vAlign w:val="center"/>
          </w:tcPr>
          <w:p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r>
      <w:tr w:rsidR="008735B8" w:rsidRPr="008735B8" w:rsidTr="00253349">
        <w:trPr>
          <w:cantSplit/>
          <w:trHeight w:val="170"/>
        </w:trPr>
        <w:tc>
          <w:tcPr>
            <w:tcW w:w="3260"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r>
    </w:tbl>
    <w:p w:rsidR="00E40789" w:rsidRPr="007B0EAB" w:rsidRDefault="00D50719" w:rsidP="00D50719">
      <w:pPr>
        <w:pStyle w:val="Nadpis1"/>
        <w:numPr>
          <w:ilvl w:val="0"/>
          <w:numId w:val="1"/>
        </w:numPr>
        <w:rPr>
          <w:rFonts w:ascii="Arial" w:hAnsi="Arial"/>
          <w:sz w:val="24"/>
          <w:szCs w:val="24"/>
          <w:u w:val="none"/>
        </w:rPr>
      </w:pPr>
      <w:bookmarkStart w:id="77" w:name="_Toc462739383"/>
      <w:r w:rsidRPr="007B0EAB">
        <w:rPr>
          <w:rFonts w:ascii="Arial" w:hAnsi="Arial"/>
          <w:sz w:val="24"/>
          <w:szCs w:val="24"/>
          <w:u w:val="none"/>
        </w:rPr>
        <w:t>INFORMACE O TRANSAKCÍCH SE SPŘÍZNĚNÝMI STRANAMI</w:t>
      </w:r>
      <w:bookmarkEnd w:id="77"/>
    </w:p>
    <w:p w:rsidR="009C7BCF" w:rsidRDefault="009C7BCF" w:rsidP="00CC6EE0">
      <w:pPr>
        <w:pStyle w:val="Textkomente"/>
        <w:rPr>
          <w:rFonts w:ascii="Arial" w:hAnsi="Arial"/>
          <w:i/>
        </w:rPr>
      </w:pPr>
      <w:r w:rsidRPr="00B35647">
        <w:rPr>
          <w:rFonts w:ascii="Arial" w:hAnsi="Arial"/>
          <w:i/>
        </w:rPr>
        <w:t xml:space="preserve">V roce 2016 a 2015 neobdrželi členové řídících, kontrolních a správních orgánů žádné zálohy, závdavky, zápůjčky, úvěry, přiznané záruky, a jiné výhody a nevlastní žádné akcie/podíly společnosti. </w:t>
      </w:r>
    </w:p>
    <w:p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 31. 12.</w:t>
      </w:r>
      <w:r w:rsidR="009C7BCF">
        <w:rPr>
          <w:rFonts w:ascii="Arial" w:hAnsi="Arial"/>
        </w:rPr>
        <w:t xml:space="preserve"> 2016</w:t>
      </w:r>
      <w:r w:rsidRPr="00B35647">
        <w:rPr>
          <w:rFonts w:ascii="Arial" w:hAnsi="Arial"/>
        </w:rPr>
        <w:t xml:space="preserve">  (v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rsidTr="002A151D">
        <w:trPr>
          <w:cantSplit/>
        </w:trPr>
        <w:tc>
          <w:tcPr>
            <w:tcW w:w="1361"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 xml:space="preserve">                         2015 </w:t>
            </w:r>
          </w:p>
        </w:tc>
        <w:tc>
          <w:tcPr>
            <w:tcW w:w="4034" w:type="dxa"/>
            <w:gridSpan w:val="6"/>
            <w:tcBorders>
              <w:top w:val="single" w:sz="12" w:space="0" w:color="808080"/>
              <w:bottom w:val="single" w:sz="8" w:space="0" w:color="808080"/>
            </w:tcBorders>
          </w:tcPr>
          <w:p w:rsidR="00AA7605" w:rsidRPr="006D4B7E" w:rsidRDefault="00AA7605" w:rsidP="00AA7605">
            <w:pPr>
              <w:pStyle w:val="table"/>
              <w:rPr>
                <w:rFonts w:ascii="Arial" w:hAnsi="Arial"/>
              </w:rPr>
            </w:pPr>
            <w:r>
              <w:rPr>
                <w:rFonts w:ascii="Arial" w:hAnsi="Arial"/>
              </w:rPr>
              <w:t xml:space="preserve">                                       2016</w:t>
            </w:r>
          </w:p>
        </w:tc>
      </w:tr>
      <w:tr w:rsidR="00AA7605" w:rsidRPr="00B35647" w:rsidTr="00EC1153">
        <w:trPr>
          <w:gridAfter w:val="1"/>
          <w:wAfter w:w="47" w:type="dxa"/>
          <w:cantSplit/>
        </w:trPr>
        <w:tc>
          <w:tcPr>
            <w:tcW w:w="1418" w:type="dxa"/>
            <w:gridSpan w:val="2"/>
            <w:tcBorders>
              <w:top w:val="single" w:sz="12" w:space="0" w:color="808080"/>
              <w:bottom w:val="single" w:sz="8" w:space="0" w:color="808080"/>
            </w:tcBorders>
          </w:tcPr>
          <w:p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rsidR="00AA7605" w:rsidRPr="006D4B7E" w:rsidRDefault="00EC1153" w:rsidP="00EC1153">
            <w:pPr>
              <w:pStyle w:val="table"/>
              <w:jc w:val="center"/>
              <w:rPr>
                <w:rFonts w:ascii="Arial" w:hAnsi="Arial"/>
              </w:rPr>
            </w:pPr>
            <w:r>
              <w:rPr>
                <w:rFonts w:ascii="Arial" w:hAnsi="Arial"/>
              </w:rPr>
              <w:t>Stav k 31. 12. 2014</w:t>
            </w:r>
          </w:p>
        </w:tc>
        <w:tc>
          <w:tcPr>
            <w:tcW w:w="1020" w:type="dxa"/>
            <w:tcBorders>
              <w:top w:val="single" w:sz="12" w:space="0" w:color="808080"/>
              <w:bottom w:val="single" w:sz="8" w:space="0" w:color="808080"/>
            </w:tcBorders>
          </w:tcPr>
          <w:p w:rsidR="00E80FC3" w:rsidRDefault="00AA7605" w:rsidP="00AA7605">
            <w:pPr>
              <w:pStyle w:val="table"/>
              <w:jc w:val="center"/>
              <w:rPr>
                <w:rFonts w:ascii="Arial" w:hAnsi="Arial"/>
              </w:rPr>
            </w:pPr>
            <w:r>
              <w:rPr>
                <w:rFonts w:ascii="Arial" w:hAnsi="Arial"/>
              </w:rPr>
              <w:t>Poskytnuto</w:t>
            </w:r>
          </w:p>
          <w:p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rsidR="00AA7605" w:rsidRPr="006D4B7E" w:rsidRDefault="00EC1153" w:rsidP="00CC6EE0">
            <w:pPr>
              <w:pStyle w:val="table"/>
              <w:jc w:val="center"/>
              <w:rPr>
                <w:rFonts w:ascii="Arial" w:hAnsi="Arial"/>
              </w:rPr>
            </w:pPr>
            <w:r>
              <w:rPr>
                <w:rFonts w:ascii="Arial" w:hAnsi="Arial"/>
              </w:rPr>
              <w:t>Stav k 31. </w:t>
            </w:r>
            <w:r w:rsidR="00AA7605">
              <w:rPr>
                <w:rFonts w:ascii="Arial" w:hAnsi="Arial"/>
              </w:rPr>
              <w:t>12. 2015</w:t>
            </w:r>
          </w:p>
        </w:tc>
        <w:tc>
          <w:tcPr>
            <w:tcW w:w="1020" w:type="dxa"/>
            <w:tcBorders>
              <w:top w:val="single" w:sz="12" w:space="0" w:color="808080"/>
              <w:left w:val="nil"/>
              <w:bottom w:val="single" w:sz="8" w:space="0" w:color="808080"/>
            </w:tcBorders>
          </w:tcPr>
          <w:p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rsidR="00AA7605" w:rsidRPr="006D4B7E" w:rsidRDefault="00AA7605" w:rsidP="00EC1153">
            <w:pPr>
              <w:pStyle w:val="table"/>
              <w:jc w:val="center"/>
              <w:rPr>
                <w:rFonts w:ascii="Arial" w:hAnsi="Arial"/>
              </w:rPr>
            </w:pPr>
            <w:r>
              <w:rPr>
                <w:rFonts w:ascii="Arial" w:hAnsi="Arial"/>
              </w:rPr>
              <w:t>Stav k</w:t>
            </w:r>
            <w:r w:rsidR="00EC1153">
              <w:rPr>
                <w:rFonts w:ascii="Arial" w:hAnsi="Arial"/>
              </w:rPr>
              <w:t xml:space="preserve"> 31. </w:t>
            </w:r>
            <w:r>
              <w:rPr>
                <w:rFonts w:ascii="Arial" w:hAnsi="Arial"/>
              </w:rPr>
              <w:t>12. 2016</w:t>
            </w:r>
          </w:p>
        </w:tc>
      </w:tr>
      <w:tr w:rsidR="00AA7605" w:rsidRPr="00B35647" w:rsidTr="00EC1153">
        <w:trPr>
          <w:gridAfter w:val="1"/>
          <w:wAfter w:w="47" w:type="dxa"/>
          <w:cantSplit/>
        </w:trPr>
        <w:tc>
          <w:tcPr>
            <w:tcW w:w="1418" w:type="dxa"/>
            <w:gridSpan w:val="2"/>
            <w:tcBorders>
              <w:top w:val="single" w:sz="8" w:space="0" w:color="808080"/>
              <w:bottom w:val="single" w:sz="8" w:space="0" w:color="808080"/>
            </w:tcBorders>
            <w:vAlign w:val="bottom"/>
          </w:tcPr>
          <w:p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r>
      <w:tr w:rsidR="00AA7605" w:rsidRPr="00B35647" w:rsidTr="00EC1153">
        <w:trPr>
          <w:gridAfter w:val="1"/>
          <w:wAfter w:w="47" w:type="dxa"/>
          <w:cantSplit/>
        </w:trPr>
        <w:tc>
          <w:tcPr>
            <w:tcW w:w="1418" w:type="dxa"/>
            <w:gridSpan w:val="2"/>
            <w:tcBorders>
              <w:top w:val="single" w:sz="8" w:space="0" w:color="808080"/>
              <w:bottom w:val="nil"/>
            </w:tcBorders>
            <w:vAlign w:val="center"/>
          </w:tcPr>
          <w:p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vAlign w:val="center"/>
          </w:tcPr>
          <w:p w:rsidR="00AA7605" w:rsidRPr="00B35647" w:rsidRDefault="00AA7605" w:rsidP="00D71DA1">
            <w:pPr>
              <w:pStyle w:val="TableFirstLine"/>
              <w:rPr>
                <w:rFonts w:ascii="Arial" w:hAnsi="Arial"/>
              </w:rPr>
            </w:pPr>
            <w:r w:rsidRPr="00B35647">
              <w:rPr>
                <w:rFonts w:ascii="Arial" w:hAnsi="Arial"/>
              </w:rPr>
              <w:t>Zápůjčky</w:t>
            </w:r>
          </w:p>
        </w:tc>
        <w:tc>
          <w:tcPr>
            <w:tcW w:w="1134" w:type="dxa"/>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983" w:type="dxa"/>
            <w:vAlign w:val="center"/>
          </w:tcPr>
          <w:p w:rsidR="00AA7605" w:rsidRPr="006D4B7E" w:rsidRDefault="00AA7605" w:rsidP="00D71DA1">
            <w:pPr>
              <w:pStyle w:val="TableFirstLine"/>
              <w:jc w:val="right"/>
              <w:rPr>
                <w:rFonts w:ascii="Arial" w:hAnsi="Arial"/>
              </w:rPr>
            </w:pPr>
          </w:p>
        </w:tc>
        <w:tc>
          <w:tcPr>
            <w:tcW w:w="234" w:type="dxa"/>
            <w:vAlign w:val="center"/>
          </w:tcPr>
          <w:p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rsidR="00AA7605" w:rsidRPr="006D4B7E" w:rsidRDefault="00AA7605" w:rsidP="00D71DA1">
            <w:pPr>
              <w:pStyle w:val="TableFirstLine"/>
              <w:jc w:val="right"/>
              <w:rPr>
                <w:rFonts w:ascii="Arial" w:hAnsi="Arial"/>
              </w:rPr>
            </w:pPr>
          </w:p>
        </w:tc>
        <w:tc>
          <w:tcPr>
            <w:tcW w:w="1020" w:type="dxa"/>
            <w:tcBorders>
              <w:left w:val="nil"/>
            </w:tcBorders>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284" w:type="dxa"/>
            <w:vAlign w:val="center"/>
          </w:tcPr>
          <w:p w:rsidR="00AA7605" w:rsidRPr="006D4B7E" w:rsidRDefault="00AA7605" w:rsidP="00D71DA1">
            <w:pPr>
              <w:pStyle w:val="TableFirstLine"/>
              <w:jc w:val="right"/>
              <w:rPr>
                <w:rFonts w:ascii="Arial" w:hAnsi="Arial"/>
              </w:rPr>
            </w:pPr>
          </w:p>
        </w:tc>
        <w:tc>
          <w:tcPr>
            <w:tcW w:w="1135" w:type="dxa"/>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bottom w:val="nil"/>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12"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rsidR="00D71DA1" w:rsidRPr="006D4B7E" w:rsidRDefault="00D71DA1" w:rsidP="00D71DA1">
            <w:pPr>
              <w:pStyle w:val="TableFirstLine"/>
              <w:jc w:val="right"/>
              <w:rPr>
                <w:rFonts w:ascii="Arial" w:hAnsi="Arial"/>
              </w:rPr>
            </w:pPr>
          </w:p>
        </w:tc>
      </w:tr>
    </w:tbl>
    <w:p w:rsidR="00E40789" w:rsidRPr="00B35647" w:rsidRDefault="00E40789" w:rsidP="00CC6EE0">
      <w:pPr>
        <w:spacing w:after="0"/>
        <w:rPr>
          <w:rFonts w:ascii="Arial" w:hAnsi="Arial"/>
        </w:rPr>
      </w:pPr>
    </w:p>
    <w:p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rsidR="00B35647" w:rsidRPr="006D4B7E" w:rsidRDefault="004C69CF" w:rsidP="00CC6EE0">
      <w:pPr>
        <w:rPr>
          <w:rFonts w:ascii="Arial" w:hAnsi="Arial"/>
        </w:rPr>
      </w:pPr>
      <w:r w:rsidRPr="00B35647">
        <w:rPr>
          <w:rFonts w:ascii="Arial" w:hAnsi="Arial"/>
        </w:rPr>
        <w:t>Záp</w:t>
      </w:r>
      <w:r w:rsidR="00E40789" w:rsidRPr="00B35647">
        <w:rPr>
          <w:rFonts w:ascii="Arial" w:hAnsi="Arial"/>
        </w:rPr>
        <w:t xml:space="preserve">ůjčky nejsou kryté a nesou úrok v 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 xml:space="preserve">půjčky se v 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 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 souhrnné výši pro každou kategorii osob.</w:t>
      </w:r>
    </w:p>
    <w:p w:rsidR="00C509A7" w:rsidRPr="008735B8" w:rsidRDefault="00C509A7" w:rsidP="00CC6EE0">
      <w:pPr>
        <w:rPr>
          <w:rFonts w:ascii="Arial" w:hAnsi="Arial"/>
        </w:rPr>
      </w:pPr>
      <w:r w:rsidRPr="008735B8">
        <w:rPr>
          <w:rFonts w:ascii="Arial" w:hAnsi="Arial"/>
        </w:rPr>
        <w:t>Členové řídících, kontrolních a správních orgánů vlastnili k 31. 12</w:t>
      </w:r>
      <w:r w:rsidR="00486191" w:rsidRPr="008735B8">
        <w:rPr>
          <w:rFonts w:ascii="Arial" w:hAnsi="Arial"/>
        </w:rPr>
        <w:t>. 2016 __________</w:t>
      </w:r>
      <w:r w:rsidR="008851B4" w:rsidRPr="008735B8">
        <w:rPr>
          <w:rFonts w:ascii="Arial" w:hAnsi="Arial"/>
        </w:rPr>
        <w:t xml:space="preserve"> ks akcií/podílů společnosti (k 31. 12. 2015 __________  ks akcií/podílů).</w:t>
      </w:r>
    </w:p>
    <w:p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 xml:space="preserve">k 31. 12. 2016 </w:t>
      </w:r>
      <w:r w:rsidR="008851B4" w:rsidRPr="008735B8">
        <w:rPr>
          <w:rFonts w:ascii="Arial" w:hAnsi="Arial"/>
        </w:rPr>
        <w:t xml:space="preserve">činily __________ tis. Kč (k 31. 12. 2015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 31. 12. 2016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2015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xml:space="preserve">. V roce 2016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2015</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 xml:space="preserve">k 31. 12. 2016 </w:t>
      </w:r>
      <w:r w:rsidR="008851B4" w:rsidRPr="008735B8">
        <w:rPr>
          <w:rFonts w:ascii="Arial" w:hAnsi="Arial"/>
        </w:rPr>
        <w:t xml:space="preserve">činily __________ tis. Kč (k 31. 12. 2015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 rámci běžné obchodní činno</w:t>
      </w:r>
      <w:r w:rsidR="008851B4" w:rsidRPr="008735B8">
        <w:rPr>
          <w:rFonts w:ascii="Arial" w:hAnsi="Arial"/>
        </w:rPr>
        <w:t xml:space="preserve">sti podniku. V roce 2016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(k 31. 12. 2015</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K</w:t>
      </w:r>
      <w:r w:rsidR="0091104D" w:rsidRPr="008735B8">
        <w:rPr>
          <w:rFonts w:ascii="Arial" w:hAnsi="Arial"/>
        </w:rPr>
        <w:t xml:space="preserve"> 31. 12. 2016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2015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 31. 12. 2016 </w:t>
      </w:r>
      <w:r w:rsidR="008851B4" w:rsidRPr="008735B8">
        <w:rPr>
          <w:rFonts w:ascii="Arial" w:hAnsi="Arial"/>
        </w:rPr>
        <w:t xml:space="preserve">činily __________ tis. Kč (k 31. 12. 2015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kce - např. úvěry a úroky apod.</w:t>
      </w:r>
    </w:p>
    <w:p w:rsidR="007F2E6B" w:rsidRPr="008735B8" w:rsidRDefault="007F2E6B" w:rsidP="007F2E6B">
      <w:pPr>
        <w:pStyle w:val="Normalitalic"/>
        <w:rPr>
          <w:rFonts w:ascii="Arial" w:hAnsi="Arial"/>
          <w:color w:val="FF0000"/>
        </w:rPr>
      </w:pPr>
      <w:r w:rsidRPr="008735B8">
        <w:rPr>
          <w:rFonts w:ascii="Arial" w:hAnsi="Arial"/>
          <w:color w:val="FF0000"/>
        </w:rPr>
        <w:t>Uveďte transakce, které nebyly uzavřeny za běžných tržních podmínek – uveďte objem těchto transakcí, včetně povahy vztahu se spřízněnou stranou, a ostatní informace o těchto transakcích, které jsou nezbytné k pochopení finanční situace účetní jednotky.</w:t>
      </w:r>
    </w:p>
    <w:p w:rsidR="00944410" w:rsidRPr="008735B8" w:rsidRDefault="00EE08E5" w:rsidP="00944410">
      <w:pPr>
        <w:pStyle w:val="Nadpis1"/>
        <w:numPr>
          <w:ilvl w:val="0"/>
          <w:numId w:val="1"/>
        </w:numPr>
        <w:rPr>
          <w:rFonts w:ascii="Arial" w:hAnsi="Arial"/>
          <w:sz w:val="24"/>
          <w:szCs w:val="24"/>
          <w:u w:val="none"/>
        </w:rPr>
      </w:pPr>
      <w:bookmarkStart w:id="78" w:name="_Toc462739384"/>
      <w:r w:rsidRPr="008735B8">
        <w:rPr>
          <w:rFonts w:ascii="Arial" w:hAnsi="Arial"/>
          <w:sz w:val="24"/>
          <w:szCs w:val="24"/>
          <w:u w:val="none"/>
        </w:rPr>
        <w:t>VÝDAJE NA VÝZKUM A VÝVOJ</w:t>
      </w:r>
      <w:bookmarkEnd w:id="78"/>
    </w:p>
    <w:p w:rsidR="00944410" w:rsidRPr="008735B8" w:rsidRDefault="00944410" w:rsidP="00944410">
      <w:pPr>
        <w:rPr>
          <w:rFonts w:ascii="Arial" w:hAnsi="Arial"/>
        </w:rPr>
      </w:pPr>
      <w:r w:rsidRPr="008735B8">
        <w:rPr>
          <w:rFonts w:ascii="Arial" w:hAnsi="Arial"/>
        </w:rPr>
        <w:t xml:space="preserve">Na výzkum </w:t>
      </w:r>
      <w:r w:rsidR="008851B4" w:rsidRPr="008735B8">
        <w:rPr>
          <w:rFonts w:ascii="Arial" w:hAnsi="Arial"/>
        </w:rPr>
        <w:t xml:space="preserve">a vývoj bylo v roce 2016 vynaloženo ___________ tis. Kč (v roce 2015 </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2015 __________ tis. Kč)</w:t>
      </w:r>
      <w:r w:rsidR="00117C21">
        <w:rPr>
          <w:rFonts w:ascii="Arial" w:hAnsi="Arial"/>
        </w:rPr>
        <w:t xml:space="preserve"> (viz bod 4)</w:t>
      </w:r>
      <w:r w:rsidRPr="008735B8">
        <w:rPr>
          <w:rFonts w:ascii="Arial" w:hAnsi="Arial"/>
        </w:rPr>
        <w:t>.</w:t>
      </w:r>
    </w:p>
    <w:p w:rsidR="00E40789" w:rsidRPr="00D50719" w:rsidRDefault="00D50719" w:rsidP="00D50719">
      <w:pPr>
        <w:pStyle w:val="Nadpis1"/>
        <w:numPr>
          <w:ilvl w:val="0"/>
          <w:numId w:val="1"/>
        </w:numPr>
        <w:rPr>
          <w:rFonts w:ascii="Arial" w:hAnsi="Arial"/>
          <w:sz w:val="24"/>
          <w:szCs w:val="24"/>
          <w:u w:val="none"/>
        </w:rPr>
      </w:pPr>
      <w:bookmarkStart w:id="79" w:name="_Toc462739385"/>
      <w:r>
        <w:rPr>
          <w:rFonts w:ascii="Arial" w:hAnsi="Arial"/>
          <w:sz w:val="24"/>
          <w:szCs w:val="24"/>
          <w:u w:val="none"/>
        </w:rPr>
        <w:t>VÝZNAMNÉ POLOŽKY Z VÝKAZU ZISKU A ZTRÁTY</w:t>
      </w:r>
      <w:bookmarkEnd w:id="79"/>
    </w:p>
    <w:p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rsidR="00F95646" w:rsidRPr="008735B8" w:rsidRDefault="00F95646" w:rsidP="000015B0">
      <w:pPr>
        <w:spacing w:after="120"/>
        <w:rPr>
          <w:rFonts w:ascii="Arial" w:hAnsi="Arial"/>
        </w:rPr>
      </w:pPr>
      <w:r w:rsidRPr="008735B8">
        <w:rPr>
          <w:rFonts w:ascii="Arial" w:hAnsi="Arial"/>
        </w:rPr>
        <w:t>Odměny statutárnímu auditorovi k 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rsidTr="00253349">
        <w:tc>
          <w:tcPr>
            <w:tcW w:w="2268" w:type="dxa"/>
            <w:tcBorders>
              <w:top w:val="single" w:sz="12" w:space="0" w:color="808080"/>
              <w:bottom w:val="single" w:sz="8" w:space="0" w:color="808080"/>
            </w:tcBorders>
            <w:vAlign w:val="center"/>
          </w:tcPr>
          <w:p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rsidR="00F95646" w:rsidRPr="008735B8" w:rsidRDefault="00F95646" w:rsidP="00CC6EE0">
            <w:pPr>
              <w:pStyle w:val="TableHeader"/>
              <w:spacing w:before="120" w:after="120"/>
              <w:rPr>
                <w:rFonts w:ascii="Arial" w:hAnsi="Arial"/>
                <w:iCs/>
              </w:rPr>
            </w:pPr>
            <w:r w:rsidRPr="008735B8">
              <w:rPr>
                <w:rFonts w:ascii="Arial" w:hAnsi="Arial"/>
                <w:iCs/>
              </w:rPr>
              <w:t>2016</w:t>
            </w:r>
          </w:p>
        </w:tc>
        <w:tc>
          <w:tcPr>
            <w:tcW w:w="1985" w:type="dxa"/>
            <w:tcBorders>
              <w:top w:val="single" w:sz="12" w:space="0" w:color="808080"/>
              <w:bottom w:val="single" w:sz="8" w:space="0" w:color="808080"/>
            </w:tcBorders>
            <w:vAlign w:val="center"/>
          </w:tcPr>
          <w:p w:rsidR="00F95646" w:rsidRPr="008735B8" w:rsidRDefault="00F95646" w:rsidP="00CC6EE0">
            <w:pPr>
              <w:pStyle w:val="TableHeader"/>
              <w:spacing w:before="120" w:after="120"/>
              <w:rPr>
                <w:rFonts w:ascii="Arial" w:hAnsi="Arial"/>
                <w:iCs/>
              </w:rPr>
            </w:pPr>
            <w:r w:rsidRPr="008735B8">
              <w:rPr>
                <w:rFonts w:ascii="Arial" w:hAnsi="Arial"/>
                <w:iCs/>
              </w:rPr>
              <w:t>2015</w:t>
            </w:r>
          </w:p>
        </w:tc>
      </w:tr>
      <w:tr w:rsidR="00F95646" w:rsidRPr="008735B8" w:rsidTr="00253349">
        <w:tc>
          <w:tcPr>
            <w:tcW w:w="2268" w:type="dxa"/>
            <w:tcBorders>
              <w:top w:val="single" w:sz="8" w:space="0" w:color="808080"/>
            </w:tcBorders>
            <w:vAlign w:val="bottom"/>
          </w:tcPr>
          <w:p w:rsidR="00F95646" w:rsidRPr="008735B8" w:rsidRDefault="00F95646" w:rsidP="00CC6EE0">
            <w:pPr>
              <w:pStyle w:val="TableFirstLine"/>
              <w:rPr>
                <w:rFonts w:ascii="Arial" w:hAnsi="Arial"/>
              </w:rPr>
            </w:pPr>
            <w:r w:rsidRPr="008735B8">
              <w:rPr>
                <w:rFonts w:ascii="Arial" w:hAnsi="Arial"/>
              </w:rPr>
              <w:t xml:space="preserve">povinný audit roční účetní </w:t>
            </w:r>
          </w:p>
          <w:p w:rsidR="00F95646" w:rsidRPr="008735B8" w:rsidRDefault="00F95646" w:rsidP="00CC6EE0">
            <w:pPr>
              <w:pStyle w:val="TableFirstLine"/>
              <w:rPr>
                <w:rFonts w:ascii="Arial" w:hAnsi="Arial"/>
              </w:rPr>
            </w:pPr>
            <w:r w:rsidRPr="008735B8">
              <w:rPr>
                <w:rFonts w:ascii="Arial" w:hAnsi="Arial"/>
              </w:rPr>
              <w:t xml:space="preserve">jiné ověřovací služby, </w:t>
            </w:r>
          </w:p>
          <w:p w:rsidR="00F95646" w:rsidRPr="008735B8" w:rsidRDefault="00F95646" w:rsidP="00CC6EE0">
            <w:pPr>
              <w:pStyle w:val="TableFirstLine"/>
              <w:rPr>
                <w:rFonts w:ascii="Arial" w:hAnsi="Arial"/>
              </w:rPr>
            </w:pPr>
            <w:r w:rsidRPr="008735B8">
              <w:rPr>
                <w:rFonts w:ascii="Arial" w:hAnsi="Arial"/>
              </w:rPr>
              <w:t xml:space="preserve">daňové poradenství </w:t>
            </w:r>
          </w:p>
          <w:p w:rsidR="00F95646" w:rsidRPr="008735B8" w:rsidRDefault="00F95646" w:rsidP="00CC6EE0">
            <w:pPr>
              <w:pStyle w:val="TableFirstLine"/>
              <w:rPr>
                <w:rFonts w:ascii="Arial" w:hAnsi="Arial"/>
              </w:rPr>
            </w:pPr>
            <w:r w:rsidRPr="008735B8">
              <w:rPr>
                <w:rFonts w:ascii="Arial" w:hAnsi="Arial"/>
              </w:rPr>
              <w:t xml:space="preserve">jiné neauditorské služby </w:t>
            </w: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r>
      <w:tr w:rsidR="00F95646" w:rsidRPr="008735B8" w:rsidTr="00253349">
        <w:tc>
          <w:tcPr>
            <w:tcW w:w="2268" w:type="dxa"/>
            <w:tcBorders>
              <w:top w:val="single" w:sz="6" w:space="0" w:color="808080"/>
              <w:bottom w:val="single" w:sz="12" w:space="0" w:color="808080"/>
            </w:tcBorders>
            <w:vAlign w:val="bottom"/>
          </w:tcPr>
          <w:p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r>
    </w:tbl>
    <w:p w:rsidR="00944410" w:rsidRPr="008735B8" w:rsidRDefault="00944410" w:rsidP="00007674">
      <w:pPr>
        <w:spacing w:before="240"/>
        <w:rPr>
          <w:rFonts w:ascii="Arial" w:hAnsi="Arial"/>
        </w:rPr>
      </w:pPr>
      <w:r w:rsidRPr="008735B8">
        <w:rPr>
          <w:rFonts w:ascii="Arial" w:hAnsi="Arial"/>
        </w:rPr>
        <w:t>Položka služby představuje __________.</w:t>
      </w:r>
    </w:p>
    <w:p w:rsidR="00632F0F" w:rsidRPr="008735B8" w:rsidRDefault="00632F0F" w:rsidP="00632F0F">
      <w:pPr>
        <w:rPr>
          <w:rFonts w:ascii="Arial" w:hAnsi="Arial"/>
          <w:iCs/>
        </w:rPr>
      </w:pPr>
      <w:r w:rsidRPr="008735B8">
        <w:rPr>
          <w:rFonts w:ascii="Arial" w:hAnsi="Arial"/>
          <w:iCs/>
        </w:rPr>
        <w:t xml:space="preserve">Ostatní provozní výnosy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Mimořádné</w:t>
      </w:r>
      <w:r w:rsidRPr="008735B8">
        <w:rPr>
          <w:rFonts w:ascii="Arial" w:hAnsi="Arial"/>
        </w:rPr>
        <w:t xml:space="preserve"> výnosy tvoří __________ a byly společností zaúčtovány na základě __________.</w:t>
      </w:r>
    </w:p>
    <w:p w:rsidR="00632F0F" w:rsidRPr="008735B8" w:rsidRDefault="00632F0F" w:rsidP="00632F0F">
      <w:pPr>
        <w:rPr>
          <w:rFonts w:ascii="Arial" w:hAnsi="Arial"/>
        </w:rPr>
      </w:pPr>
      <w:r w:rsidRPr="008735B8">
        <w:rPr>
          <w:rFonts w:ascii="Arial" w:hAnsi="Arial"/>
          <w:iCs/>
        </w:rPr>
        <w:t>Mimořádné</w:t>
      </w:r>
      <w:r w:rsidRPr="008735B8">
        <w:rPr>
          <w:rFonts w:ascii="Arial" w:hAnsi="Arial"/>
        </w:rPr>
        <w:t xml:space="preserve"> náklady tvoří __________ a byly společností zaúčtovány na základě __________.</w:t>
      </w:r>
    </w:p>
    <w:p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 příloze.</w:t>
      </w:r>
    </w:p>
    <w:p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2016</w:t>
            </w: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2015</w:t>
            </w:r>
          </w:p>
        </w:tc>
      </w:tr>
      <w:tr w:rsidR="00C9226A" w:rsidRPr="008735B8" w:rsidTr="00FE772C">
        <w:trPr>
          <w:trHeight w:val="42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Povinný audit*</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Daňové poradenství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Jiné neauditové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30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2016</w:t>
            </w: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2015</w:t>
            </w:r>
          </w:p>
        </w:tc>
      </w:tr>
      <w:tr w:rsidR="00C9226A" w:rsidRPr="008735B8" w:rsidTr="00FE772C">
        <w:trPr>
          <w:trHeight w:val="30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304"/>
        </w:trPr>
        <w:tc>
          <w:tcPr>
            <w:tcW w:w="3213" w:type="dxa"/>
            <w:tcBorders>
              <w:bottom w:val="single" w:sz="12" w:space="0" w:color="808080"/>
            </w:tcBorders>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2016</w:t>
            </w:r>
          </w:p>
        </w:tc>
        <w:tc>
          <w:tcPr>
            <w:tcW w:w="3213" w:type="dxa"/>
            <w:tcBorders>
              <w:top w:val="single" w:sz="12" w:space="0" w:color="808080"/>
              <w:bottom w:val="single" w:sz="8" w:space="0" w:color="808080"/>
            </w:tcBorders>
            <w:vAlign w:val="center"/>
          </w:tcPr>
          <w:p w:rsidR="00C9226A" w:rsidRPr="008735B8" w:rsidRDefault="00C9226A" w:rsidP="00FE772C">
            <w:pPr>
              <w:pStyle w:val="TableHeader"/>
              <w:rPr>
                <w:rFonts w:ascii="Arial" w:hAnsi="Arial"/>
                <w:iCs/>
              </w:rPr>
            </w:pPr>
            <w:r w:rsidRPr="008735B8">
              <w:rPr>
                <w:rFonts w:ascii="Arial" w:hAnsi="Arial"/>
                <w:iCs/>
              </w:rPr>
              <w:t>2015</w:t>
            </w:r>
          </w:p>
        </w:tc>
      </w:tr>
      <w:tr w:rsidR="00C9226A" w:rsidRPr="008735B8" w:rsidTr="00FE772C">
        <w:trPr>
          <w:trHeight w:val="424"/>
        </w:trPr>
        <w:tc>
          <w:tcPr>
            <w:tcW w:w="3213" w:type="dxa"/>
            <w:tcBorders>
              <w:top w:val="single" w:sz="8" w:space="0" w:color="808080"/>
              <w:bottom w:val="nil"/>
            </w:tcBorders>
            <w:vAlign w:val="center"/>
          </w:tcPr>
          <w:p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5C6D57" w:rsidRDefault="005C6D57" w:rsidP="00D50719">
      <w:pPr>
        <w:pStyle w:val="Nadpis1"/>
        <w:numPr>
          <w:ilvl w:val="0"/>
          <w:numId w:val="1"/>
        </w:numPr>
        <w:rPr>
          <w:rFonts w:ascii="Arial" w:hAnsi="Arial"/>
          <w:sz w:val="24"/>
          <w:szCs w:val="24"/>
          <w:u w:val="none"/>
        </w:rPr>
      </w:pPr>
      <w:bookmarkStart w:id="80" w:name="_Toc462739386"/>
      <w:r>
        <w:rPr>
          <w:rFonts w:ascii="Arial" w:hAnsi="Arial"/>
          <w:sz w:val="24"/>
          <w:szCs w:val="24"/>
          <w:u w:val="none"/>
        </w:rPr>
        <w:t>VZÁJEMNÁ ZÚČTOVÁNÍ</w:t>
      </w:r>
      <w:bookmarkEnd w:id="80"/>
    </w:p>
    <w:p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 roce 2016 a 2015 (v tis. Kč):</w:t>
      </w:r>
    </w:p>
    <w:p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rsidR="00867761" w:rsidRPr="00D50719" w:rsidRDefault="00D52BB9" w:rsidP="00D50719">
      <w:pPr>
        <w:pStyle w:val="Nadpis1"/>
        <w:numPr>
          <w:ilvl w:val="0"/>
          <w:numId w:val="1"/>
        </w:numPr>
        <w:rPr>
          <w:rFonts w:ascii="Arial" w:hAnsi="Arial"/>
          <w:sz w:val="24"/>
          <w:szCs w:val="24"/>
          <w:u w:val="none"/>
        </w:rPr>
      </w:pPr>
      <w:bookmarkStart w:id="81" w:name="_Toc462739387"/>
      <w:r>
        <w:rPr>
          <w:rFonts w:ascii="Arial" w:hAnsi="Arial"/>
          <w:sz w:val="24"/>
          <w:szCs w:val="24"/>
          <w:u w:val="none"/>
        </w:rPr>
        <w:t>SOUHRNNÁ VYKÁZANÍ TYPů ÚČETNÍCH PŘÍPADů</w:t>
      </w:r>
      <w:bookmarkEnd w:id="81"/>
    </w:p>
    <w:p w:rsidR="00AC08BA" w:rsidRDefault="00867761" w:rsidP="00CC6EE0">
      <w:pPr>
        <w:spacing w:after="0"/>
        <w:rPr>
          <w:rFonts w:ascii="Arial" w:hAnsi="Arial"/>
        </w:rPr>
      </w:pPr>
      <w:r>
        <w:rPr>
          <w:rFonts w:ascii="Arial" w:hAnsi="Arial"/>
        </w:rPr>
        <w:t>Společnost v 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 xml:space="preserve">zisky a ztráty z přecenění majetku a závazků na reálnou hodnotu, </w:t>
      </w:r>
    </w:p>
    <w:p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 xml:space="preserve">pohledávky a závazky, s výjimkou přijatých a poskytnutých záloh a závdavků, vůči téže fyzické nebo právnické osobě, které mají dobu splatnosti do jednoho roku a jsou vedeny ve stejných měnách,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 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 příjmů.</w:t>
      </w:r>
    </w:p>
    <w:p w:rsidR="00E75CEF" w:rsidRPr="00E75CEF" w:rsidRDefault="006C4FC3" w:rsidP="00E75CEF">
      <w:pPr>
        <w:pStyle w:val="Nadpis1"/>
        <w:numPr>
          <w:ilvl w:val="0"/>
          <w:numId w:val="1"/>
        </w:numPr>
        <w:rPr>
          <w:rFonts w:ascii="Arial" w:hAnsi="Arial"/>
          <w:sz w:val="24"/>
          <w:szCs w:val="24"/>
          <w:u w:val="none"/>
        </w:rPr>
      </w:pPr>
      <w:bookmarkStart w:id="82" w:name="_Toc462739388"/>
      <w:r>
        <w:rPr>
          <w:rFonts w:ascii="Arial" w:hAnsi="Arial"/>
          <w:sz w:val="24"/>
          <w:szCs w:val="24"/>
          <w:u w:val="none"/>
        </w:rPr>
        <w:t>P</w:t>
      </w:r>
      <w:r w:rsidR="00E75CEF">
        <w:rPr>
          <w:rFonts w:ascii="Arial" w:hAnsi="Arial"/>
          <w:sz w:val="24"/>
          <w:szCs w:val="24"/>
          <w:u w:val="none"/>
        </w:rPr>
        <w:t xml:space="preserve">ŘEDPOKLAD NEPŘETRŽITÉHO TRVÁNÍ </w:t>
      </w:r>
      <w:r w:rsidR="000277E4">
        <w:rPr>
          <w:rFonts w:ascii="Arial" w:hAnsi="Arial"/>
          <w:sz w:val="24"/>
          <w:szCs w:val="24"/>
          <w:u w:val="none"/>
        </w:rPr>
        <w:t>S</w:t>
      </w:r>
      <w:r w:rsidR="00C53FBD">
        <w:rPr>
          <w:rFonts w:ascii="Arial" w:hAnsi="Arial"/>
          <w:sz w:val="24"/>
          <w:szCs w:val="24"/>
          <w:u w:val="none"/>
        </w:rPr>
        <w:t>POLEČNOSTI</w:t>
      </w:r>
      <w:bookmarkEnd w:id="82"/>
    </w:p>
    <w:p w:rsidR="00594F85" w:rsidRPr="006101EF" w:rsidRDefault="00594F85" w:rsidP="000015B0">
      <w:pPr>
        <w:spacing w:after="0"/>
        <w:rPr>
          <w:rFonts w:ascii="Arial" w:hAnsi="Arial"/>
          <w:bCs/>
        </w:rPr>
      </w:pPr>
      <w:r w:rsidRPr="006101EF">
        <w:rPr>
          <w:rFonts w:ascii="Arial" w:hAnsi="Arial"/>
          <w:bCs/>
        </w:rPr>
        <w:t>a)</w:t>
      </w:r>
    </w:p>
    <w:p w:rsidR="00594F85" w:rsidRDefault="00594F85" w:rsidP="00CC6EE0">
      <w:pPr>
        <w:rPr>
          <w:rFonts w:ascii="Arial" w:hAnsi="Arial"/>
        </w:rPr>
      </w:pPr>
      <w:r w:rsidRPr="00C53FBD">
        <w:rPr>
          <w:rFonts w:ascii="Arial" w:hAnsi="Arial"/>
        </w:rPr>
        <w:t xml:space="preserve">Společnost vykazuje v roce </w:t>
      </w:r>
      <w:r w:rsidR="00770981" w:rsidRPr="00C53FBD">
        <w:rPr>
          <w:rFonts w:ascii="Arial" w:hAnsi="Arial"/>
        </w:rPr>
        <w:t>2016</w:t>
      </w:r>
      <w:r w:rsidRPr="00C53FBD">
        <w:rPr>
          <w:rFonts w:ascii="Arial" w:hAnsi="Arial"/>
        </w:rPr>
        <w:t xml:space="preserve"> ztrátu ve výši </w:t>
      </w:r>
      <w:r w:rsidR="006101EF" w:rsidRPr="00C53FBD">
        <w:rPr>
          <w:rFonts w:ascii="Arial" w:hAnsi="Arial"/>
          <w:i/>
        </w:rPr>
        <w:t>__________</w:t>
      </w:r>
      <w:r w:rsidRPr="00C53FBD">
        <w:rPr>
          <w:rFonts w:ascii="Arial" w:hAnsi="Arial"/>
        </w:rPr>
        <w:t xml:space="preserve"> tis. Kč a záporný pracovní kapitál ve výši </w:t>
      </w:r>
      <w:r w:rsidR="006101EF" w:rsidRPr="00C53FBD">
        <w:rPr>
          <w:rFonts w:ascii="Arial" w:hAnsi="Arial"/>
        </w:rPr>
        <w:t>__________</w:t>
      </w:r>
      <w:r w:rsidRPr="00C53FBD">
        <w:rPr>
          <w:rFonts w:ascii="Arial" w:hAnsi="Arial"/>
        </w:rPr>
        <w:t xml:space="preserve"> tis. Kč (viz bod </w:t>
      </w:r>
      <w:r w:rsidRPr="00C53FBD">
        <w:rPr>
          <w:rFonts w:ascii="Arial" w:hAnsi="Arial"/>
          <w:i/>
        </w:rPr>
        <w:t>X</w:t>
      </w:r>
      <w:r w:rsidRPr="00C53FBD">
        <w:rPr>
          <w:rFonts w:ascii="Arial" w:hAnsi="Arial"/>
        </w:rPr>
        <w:t xml:space="preserve">). V důsledku toho není jisté, zda bude </w:t>
      </w:r>
      <w:r w:rsidR="00E75CEF" w:rsidRPr="00C53FBD">
        <w:rPr>
          <w:rFonts w:ascii="Arial" w:hAnsi="Arial"/>
        </w:rPr>
        <w:t xml:space="preserve">společnost </w:t>
      </w:r>
      <w:r w:rsidR="007972C9" w:rsidRPr="00C53FBD">
        <w:rPr>
          <w:rFonts w:ascii="Arial" w:hAnsi="Arial" w:cs="Arial"/>
          <w:color w:val="000000"/>
          <w:w w:val="99"/>
        </w:rPr>
        <w:t xml:space="preserve">v dohledné budoucnosti </w:t>
      </w:r>
      <w:r w:rsidR="002E1AC4" w:rsidRPr="00C53FBD">
        <w:rPr>
          <w:rFonts w:ascii="Arial" w:hAnsi="Arial" w:cs="Arial"/>
          <w:color w:val="000000"/>
          <w:w w:val="99"/>
        </w:rPr>
        <w:t xml:space="preserve">nepřetržitě </w:t>
      </w:r>
      <w:r w:rsidR="007972C9" w:rsidRPr="00C53FBD">
        <w:rPr>
          <w:rFonts w:ascii="Arial" w:hAnsi="Arial" w:cs="Arial"/>
          <w:color w:val="000000"/>
          <w:w w:val="99"/>
        </w:rPr>
        <w:t>pokračovat ve své činnosti</w:t>
      </w:r>
      <w:r w:rsidRPr="00C53FBD">
        <w:rPr>
          <w:rFonts w:ascii="Arial" w:hAnsi="Arial"/>
        </w:rPr>
        <w:t xml:space="preserve"> a </w:t>
      </w:r>
      <w:r w:rsidR="007972C9" w:rsidRPr="00C53FBD">
        <w:rPr>
          <w:rFonts w:ascii="Arial" w:hAnsi="Arial"/>
        </w:rPr>
        <w:t>zda bude</w:t>
      </w:r>
      <w:r w:rsidRPr="00C53FBD">
        <w:rPr>
          <w:rFonts w:ascii="Arial" w:hAnsi="Arial"/>
        </w:rPr>
        <w:t xml:space="preserve"> </w:t>
      </w:r>
      <w:r w:rsidR="007972C9" w:rsidRPr="00C53FBD">
        <w:rPr>
          <w:rFonts w:ascii="Arial" w:hAnsi="Arial"/>
        </w:rPr>
        <w:t xml:space="preserve">schopna </w:t>
      </w:r>
      <w:r w:rsidRPr="00C53FBD">
        <w:rPr>
          <w:rFonts w:ascii="Arial" w:hAnsi="Arial"/>
        </w:rPr>
        <w:t xml:space="preserve">v rámci běžného podnikání realizovat svá aktiva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770981" w:rsidRPr="00C53FBD">
        <w:rPr>
          <w:rFonts w:ascii="Arial" w:hAnsi="Arial"/>
        </w:rPr>
        <w:t>2016</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rsidR="00594F85" w:rsidRPr="006101EF" w:rsidRDefault="00594F85" w:rsidP="000015B0">
      <w:pPr>
        <w:spacing w:after="0"/>
        <w:rPr>
          <w:rFonts w:ascii="Arial" w:hAnsi="Arial"/>
          <w:bCs/>
        </w:rPr>
      </w:pPr>
      <w:r w:rsidRPr="006101EF">
        <w:rPr>
          <w:rFonts w:ascii="Arial" w:hAnsi="Arial"/>
          <w:bCs/>
        </w:rPr>
        <w:t>b)</w:t>
      </w:r>
    </w:p>
    <w:p w:rsidR="00594F85" w:rsidRPr="006101EF" w:rsidRDefault="00594F85" w:rsidP="00CC6EE0">
      <w:pPr>
        <w:rPr>
          <w:rFonts w:ascii="Arial" w:hAnsi="Arial"/>
        </w:rPr>
      </w:pPr>
      <w:r w:rsidRPr="00321B77">
        <w:rPr>
          <w:rFonts w:ascii="Arial" w:hAnsi="Arial"/>
        </w:rPr>
        <w:t xml:space="preserve">Společnost měla k 31. 12. </w:t>
      </w:r>
      <w:r w:rsidR="00770981" w:rsidRPr="00321B77">
        <w:rPr>
          <w:rFonts w:ascii="Arial" w:hAnsi="Arial"/>
        </w:rPr>
        <w:t>2016</w:t>
      </w:r>
      <w:r w:rsidRPr="00321B77">
        <w:rPr>
          <w:rFonts w:ascii="Arial" w:hAnsi="Arial"/>
        </w:rPr>
        <w:t xml:space="preserve"> vlastní kapitál ve výši </w:t>
      </w:r>
      <w:r w:rsidR="006101EF" w:rsidRPr="00321B77">
        <w:rPr>
          <w:rFonts w:ascii="Arial" w:hAnsi="Arial"/>
        </w:rPr>
        <w:t>__________</w:t>
      </w:r>
      <w:r w:rsidRPr="00321B77">
        <w:rPr>
          <w:rFonts w:ascii="Arial" w:hAnsi="Arial"/>
        </w:rPr>
        <w:t xml:space="preserve"> tis. Kč, základní kapitál ve výši </w:t>
      </w:r>
      <w:r w:rsidR="006101EF" w:rsidRPr="00321B77">
        <w:rPr>
          <w:rFonts w:ascii="Arial" w:hAnsi="Arial"/>
        </w:rPr>
        <w:t>__________</w:t>
      </w:r>
      <w:r w:rsidRPr="00321B77">
        <w:rPr>
          <w:rFonts w:ascii="Arial" w:hAnsi="Arial"/>
        </w:rPr>
        <w:t>tis. Kč a neuhrazenou ztrátu minul</w:t>
      </w:r>
      <w:r w:rsidR="002E1AC4" w:rsidRPr="00321B77">
        <w:rPr>
          <w:rFonts w:ascii="Arial" w:hAnsi="Arial"/>
        </w:rPr>
        <w:t>ých let (včetně ztráty roku 2016</w:t>
      </w:r>
      <w:r w:rsidRPr="00321B77">
        <w:rPr>
          <w:rFonts w:ascii="Arial" w:hAnsi="Arial"/>
        </w:rPr>
        <w:t xml:space="preserve">) ve výši </w:t>
      </w:r>
      <w:r w:rsidR="006101EF" w:rsidRPr="00321B77">
        <w:rPr>
          <w:rFonts w:ascii="Arial" w:hAnsi="Arial"/>
        </w:rPr>
        <w:t>__________</w:t>
      </w:r>
      <w:r w:rsidRPr="00321B77">
        <w:rPr>
          <w:rFonts w:ascii="Arial" w:hAnsi="Arial"/>
        </w:rPr>
        <w:t xml:space="preserve"> tis. Kč. </w:t>
      </w:r>
      <w:r w:rsidR="00202A5A" w:rsidRPr="00321B77">
        <w:rPr>
          <w:rFonts w:ascii="Arial" w:hAnsi="Arial" w:cs="Arial"/>
          <w:color w:val="000000"/>
          <w:lang w:eastAsia="cs-CZ"/>
        </w:rPr>
        <w:t xml:space="preserve">Podle </w:t>
      </w:r>
      <w:r w:rsidR="00321B77" w:rsidRPr="00321B77">
        <w:rPr>
          <w:rFonts w:ascii="Arial" w:hAnsi="Arial" w:cs="Arial"/>
          <w:color w:val="000000"/>
          <w:lang w:eastAsia="cs-CZ"/>
        </w:rPr>
        <w:t xml:space="preserve">zákona o </w:t>
      </w:r>
      <w:r w:rsidR="00202A5A" w:rsidRPr="00321B77">
        <w:rPr>
          <w:rFonts w:ascii="Arial" w:hAnsi="Arial" w:cs="Arial"/>
          <w:color w:val="000000"/>
          <w:lang w:eastAsia="cs-CZ"/>
        </w:rPr>
        <w:t>obchodní</w:t>
      </w:r>
      <w:r w:rsidR="00321B77" w:rsidRPr="00321B77">
        <w:rPr>
          <w:rFonts w:ascii="Arial" w:hAnsi="Arial" w:cs="Arial"/>
          <w:color w:val="000000"/>
          <w:lang w:eastAsia="cs-CZ"/>
        </w:rPr>
        <w:t>c</w:t>
      </w:r>
      <w:r w:rsidR="00202A5A" w:rsidRPr="00321B77">
        <w:rPr>
          <w:rFonts w:ascii="Arial" w:hAnsi="Arial" w:cs="Arial"/>
          <w:color w:val="000000"/>
          <w:lang w:eastAsia="cs-CZ"/>
        </w:rPr>
        <w:t>h</w:t>
      </w:r>
      <w:r w:rsidR="00321B77" w:rsidRPr="00321B77">
        <w:rPr>
          <w:rFonts w:ascii="Arial" w:hAnsi="Arial" w:cs="Arial"/>
          <w:color w:val="000000"/>
          <w:lang w:eastAsia="cs-CZ"/>
        </w:rPr>
        <w:t xml:space="preserve"> korporacích</w:t>
      </w:r>
      <w:r w:rsidR="00202A5A" w:rsidRPr="00321B77">
        <w:rPr>
          <w:rFonts w:ascii="Arial" w:hAnsi="Arial" w:cs="Arial"/>
          <w:color w:val="000000"/>
          <w:lang w:eastAsia="cs-CZ"/>
        </w:rPr>
        <w:t xml:space="preserve"> statutární orgán společnosti, jejíž kumulovaná ztráta přesáhla polovinu základního kapitálu nebo která se dostala do úpadku, navrhne valné hromadě zrušení společnosti nebo přijetí jiného opatření.</w:t>
      </w:r>
      <w:r w:rsidR="00202A5A" w:rsidRPr="00321B77">
        <w:rPr>
          <w:rFonts w:ascii="Arial" w:hAnsi="Arial"/>
        </w:rPr>
        <w:t xml:space="preserve"> </w:t>
      </w:r>
      <w:r w:rsidR="002E1AC4" w:rsidRPr="00321B77">
        <w:rPr>
          <w:rFonts w:ascii="Arial" w:hAnsi="Arial"/>
        </w:rPr>
        <w:t xml:space="preserve">V důsledku toho není jisté, zda bude společnost </w:t>
      </w:r>
      <w:r w:rsidR="002E1AC4" w:rsidRPr="00321B77">
        <w:rPr>
          <w:rFonts w:ascii="Arial" w:hAnsi="Arial" w:cs="Arial"/>
          <w:color w:val="000000"/>
          <w:w w:val="99"/>
        </w:rPr>
        <w:t>v dohledné budoucnosti nepřetržitě pokračovat ve své činnosti</w:t>
      </w:r>
      <w:r w:rsidR="002E1AC4" w:rsidRPr="00321B77">
        <w:rPr>
          <w:rFonts w:ascii="Arial" w:hAnsi="Arial"/>
        </w:rPr>
        <w:t xml:space="preserve"> a zda bude schopna v rámci běžného podnikání realizovat svá aktiva nebo </w:t>
      </w:r>
      <w:r w:rsidR="002F7CC1" w:rsidRPr="00321B77">
        <w:rPr>
          <w:rFonts w:ascii="Arial" w:hAnsi="Arial"/>
        </w:rPr>
        <w:t>dostát svým závazkům</w:t>
      </w:r>
      <w:r w:rsidR="002E1AC4" w:rsidRPr="00321B77">
        <w:rPr>
          <w:rFonts w:ascii="Arial" w:hAnsi="Arial"/>
        </w:rPr>
        <w:t xml:space="preserve">. </w:t>
      </w:r>
      <w:r w:rsidRPr="00321B77">
        <w:rPr>
          <w:rFonts w:ascii="Arial" w:hAnsi="Arial"/>
        </w:rPr>
        <w:t xml:space="preserve">Společnost bude i v roce </w:t>
      </w:r>
      <w:r w:rsidR="002E1AC4" w:rsidRPr="00321B77">
        <w:rPr>
          <w:rFonts w:ascii="Arial" w:hAnsi="Arial"/>
        </w:rPr>
        <w:t>2017</w:t>
      </w:r>
      <w:r w:rsidRPr="00321B77">
        <w:rPr>
          <w:rFonts w:ascii="Arial" w:hAnsi="Arial"/>
        </w:rPr>
        <w:t xml:space="preserve"> postupovat v přijatých opatřeních směřujících ke snížení kumulované ztráty ve vztahu k základnímu kapitálu.</w:t>
      </w:r>
      <w:r w:rsidRPr="006101EF">
        <w:rPr>
          <w:rFonts w:ascii="Arial" w:hAnsi="Arial"/>
        </w:rPr>
        <w:t xml:space="preserve"> </w:t>
      </w:r>
    </w:p>
    <w:p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plánu přijatých 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C84D08">
        <w:rPr>
          <w:rFonts w:ascii="Arial" w:hAnsi="Arial"/>
        </w:rPr>
        <w:t>2017</w:t>
      </w:r>
      <w:r w:rsidRPr="006101EF">
        <w:rPr>
          <w:rFonts w:ascii="Arial" w:hAnsi="Arial"/>
        </w:rPr>
        <w:t xml:space="preserve">. Společnost plánuje dosažení dalších zisku v letech </w:t>
      </w:r>
      <w:r w:rsidR="00C84D08">
        <w:rPr>
          <w:rFonts w:ascii="Arial" w:hAnsi="Arial"/>
        </w:rPr>
        <w:t>2018 – 20XX</w:t>
      </w:r>
      <w:r w:rsidRPr="006101EF">
        <w:rPr>
          <w:rFonts w:ascii="Arial" w:hAnsi="Arial"/>
        </w:rPr>
        <w:t>. Management společnosti věří, že tyto plány jsou realistické a že jejich splnění je vysoce pravděpodobné.</w:t>
      </w:r>
    </w:p>
    <w:p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rsidR="00C84D08" w:rsidRPr="006101EF" w:rsidRDefault="00C84D08" w:rsidP="00C84D08">
      <w:pPr>
        <w:rPr>
          <w:rFonts w:ascii="Arial" w:hAnsi="Arial"/>
        </w:rPr>
      </w:pPr>
      <w:r w:rsidRPr="00321B77">
        <w:rPr>
          <w:rFonts w:ascii="Arial" w:hAnsi="Arial"/>
        </w:rPr>
        <w:t>Účetní závěrka k 31. prosinci 2016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rsidR="0034406F" w:rsidRPr="006101EF" w:rsidRDefault="0034406F" w:rsidP="000015B0">
      <w:pPr>
        <w:spacing w:after="0"/>
        <w:rPr>
          <w:rFonts w:ascii="Arial" w:hAnsi="Arial"/>
        </w:rPr>
      </w:pPr>
      <w:r w:rsidRPr="006101EF">
        <w:rPr>
          <w:rFonts w:ascii="Arial" w:hAnsi="Arial"/>
        </w:rPr>
        <w:t>c)</w:t>
      </w:r>
    </w:p>
    <w:p w:rsidR="006101EF" w:rsidRPr="00321B77" w:rsidRDefault="006101EF" w:rsidP="00CC6EE0">
      <w:pPr>
        <w:rPr>
          <w:rFonts w:ascii="Arial" w:hAnsi="Arial" w:cs="Arial"/>
          <w:i/>
          <w:color w:val="000000"/>
          <w:lang w:eastAsia="cs-CZ"/>
        </w:rPr>
      </w:pPr>
      <w:bookmarkStart w:id="83" w:name="_Toc474124226"/>
      <w:bookmarkStart w:id="84"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 / Společnost nesplnila povinnost předložit seznamy uvedené v § 104 odst. 1 zákona č. 186/2006 Sb., o úpadku a způsobech jeho řešení (insolvenční zákon), ve znění pozdějších předpisů, kterou jí uložil insolvenční soud.</w:t>
      </w:r>
    </w:p>
    <w:bookmarkEnd w:id="83"/>
    <w:bookmarkEnd w:id="84"/>
    <w:p w:rsidR="00C84D08" w:rsidRPr="00C84D08" w:rsidRDefault="00C84D08" w:rsidP="00C84D08">
      <w:pPr>
        <w:rPr>
          <w:rFonts w:ascii="Arial" w:hAnsi="Arial"/>
        </w:rPr>
      </w:pPr>
      <w:r w:rsidRPr="00321B77">
        <w:rPr>
          <w:rFonts w:ascii="Arial" w:hAnsi="Arial"/>
        </w:rPr>
        <w:t>Účetní závěrka k 31. prosinci 2016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rsidR="00E40789" w:rsidRPr="00D50719" w:rsidRDefault="00D52BB9" w:rsidP="00D50719">
      <w:pPr>
        <w:pStyle w:val="Nadpis1"/>
        <w:numPr>
          <w:ilvl w:val="0"/>
          <w:numId w:val="1"/>
        </w:numPr>
        <w:rPr>
          <w:rFonts w:ascii="Arial" w:hAnsi="Arial"/>
          <w:sz w:val="24"/>
          <w:szCs w:val="24"/>
          <w:u w:val="none"/>
        </w:rPr>
      </w:pPr>
      <w:bookmarkStart w:id="85" w:name="_Toc462739389"/>
      <w:r>
        <w:rPr>
          <w:rFonts w:ascii="Arial" w:hAnsi="Arial"/>
          <w:sz w:val="24"/>
          <w:szCs w:val="24"/>
          <w:u w:val="none"/>
        </w:rPr>
        <w:t>VÝZNAMNÉ UDÁLOSTI, KTERÉ NASTALY PO ROZVAHOVÉM DNI</w:t>
      </w:r>
      <w:bookmarkEnd w:id="85"/>
    </w:p>
    <w:p w:rsidR="00AF5006" w:rsidRPr="0030023A"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rsidR="00E40789" w:rsidRPr="00D50719" w:rsidRDefault="00D52BB9" w:rsidP="00D50719">
      <w:pPr>
        <w:pStyle w:val="Nadpis1"/>
        <w:numPr>
          <w:ilvl w:val="0"/>
          <w:numId w:val="1"/>
        </w:numPr>
        <w:rPr>
          <w:rFonts w:ascii="Arial" w:hAnsi="Arial"/>
          <w:sz w:val="24"/>
          <w:szCs w:val="24"/>
          <w:u w:val="none"/>
        </w:rPr>
      </w:pPr>
      <w:bookmarkStart w:id="86" w:name="_Toc462739390"/>
      <w:r>
        <w:rPr>
          <w:rFonts w:ascii="Arial" w:hAnsi="Arial"/>
          <w:sz w:val="24"/>
          <w:szCs w:val="24"/>
          <w:u w:val="none"/>
        </w:rPr>
        <w:t>PŘEHLED O PENĚŽNÍCH TOCÍCH (VIZ PŘÍLOHA 1)</w:t>
      </w:r>
      <w:bookmarkEnd w:id="86"/>
    </w:p>
    <w:p w:rsidR="00E40789" w:rsidRDefault="00E40789" w:rsidP="00CC6EE0">
      <w:pPr>
        <w:rPr>
          <w:rFonts w:ascii="Arial" w:hAnsi="Arial"/>
        </w:rPr>
      </w:pPr>
      <w:r w:rsidRPr="00833D78">
        <w:rPr>
          <w:rFonts w:ascii="Arial" w:hAnsi="Arial"/>
        </w:rPr>
        <w:t>Přehled o peněžních tocích byl zpracován nepřímou metodou.</w:t>
      </w:r>
    </w:p>
    <w:p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rsidTr="00CF3656">
        <w:trPr>
          <w:trHeight w:val="304"/>
        </w:trPr>
        <w:tc>
          <w:tcPr>
            <w:tcW w:w="5499" w:type="dxa"/>
            <w:tcBorders>
              <w:top w:val="single" w:sz="12" w:space="0" w:color="808080"/>
              <w:bottom w:val="single" w:sz="8" w:space="0" w:color="808080"/>
            </w:tcBorders>
            <w:vAlign w:val="center"/>
          </w:tcPr>
          <w:p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31. 12. 2016</w:t>
            </w: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31. 12. 2015</w:t>
            </w:r>
          </w:p>
        </w:tc>
      </w:tr>
      <w:tr w:rsidR="00CF3656" w:rsidRPr="00007674" w:rsidTr="00CF3656">
        <w:trPr>
          <w:trHeight w:val="304"/>
        </w:trPr>
        <w:tc>
          <w:tcPr>
            <w:tcW w:w="5499" w:type="dxa"/>
            <w:tcBorders>
              <w:top w:val="single" w:sz="8" w:space="0" w:color="808080"/>
            </w:tcBorders>
            <w:vAlign w:val="center"/>
          </w:tcPr>
          <w:p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bottom w:val="nil"/>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 bankách</w:t>
            </w: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nil"/>
            </w:tcBorders>
            <w:vAlign w:val="center"/>
          </w:tcPr>
          <w:p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single" w:sz="12" w:space="0" w:color="808080"/>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rsidTr="00CF3656">
        <w:trPr>
          <w:trHeight w:val="304"/>
        </w:trPr>
        <w:tc>
          <w:tcPr>
            <w:tcW w:w="5499" w:type="dxa"/>
            <w:tcBorders>
              <w:bottom w:val="single" w:sz="12" w:space="0" w:color="808080"/>
            </w:tcBorders>
            <w:vAlign w:val="center"/>
          </w:tcPr>
          <w:p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r>
    </w:tbl>
    <w:p w:rsidR="00CF3656" w:rsidRPr="004677B3" w:rsidRDefault="00CF3656" w:rsidP="00CF3656">
      <w:pPr>
        <w:spacing w:after="0"/>
        <w:rPr>
          <w:rFonts w:ascii="Arial" w:hAnsi="Arial"/>
          <w:highlight w:val="yellow"/>
        </w:rPr>
      </w:pPr>
    </w:p>
    <w:p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rsidR="0030023A" w:rsidRPr="0030023A" w:rsidRDefault="0030023A" w:rsidP="00CC6EE0">
      <w:pPr>
        <w:spacing w:after="0"/>
        <w:rPr>
          <w:rFonts w:ascii="Arial" w:hAnsi="Arial"/>
          <w:i/>
          <w:color w:val="FF0000"/>
        </w:rPr>
      </w:pPr>
    </w:p>
    <w:p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2016 </w:t>
      </w:r>
      <w:r w:rsidR="00B11F89" w:rsidRPr="008851B4">
        <w:rPr>
          <w:rFonts w:ascii="Arial" w:hAnsi="Arial"/>
        </w:rPr>
        <w:t>činily tyto p</w:t>
      </w:r>
      <w:r w:rsidR="008851B4" w:rsidRPr="008851B4">
        <w:rPr>
          <w:rFonts w:ascii="Arial" w:hAnsi="Arial"/>
        </w:rPr>
        <w:t xml:space="preserve">eněžní toky _________ tis. Kč (v roce 2015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rsidR="00E40789" w:rsidRPr="0030023A" w:rsidRDefault="00D52BB9" w:rsidP="00D50719">
      <w:pPr>
        <w:pStyle w:val="Nadpis1"/>
        <w:numPr>
          <w:ilvl w:val="0"/>
          <w:numId w:val="1"/>
        </w:numPr>
        <w:rPr>
          <w:rFonts w:ascii="Arial" w:hAnsi="Arial"/>
          <w:sz w:val="24"/>
          <w:szCs w:val="24"/>
          <w:u w:val="none"/>
        </w:rPr>
      </w:pPr>
      <w:bookmarkStart w:id="87" w:name="_Toc462739391"/>
      <w:r w:rsidRPr="0030023A">
        <w:rPr>
          <w:rFonts w:ascii="Arial" w:hAnsi="Arial"/>
          <w:sz w:val="24"/>
          <w:szCs w:val="24"/>
          <w:u w:val="none"/>
        </w:rPr>
        <w:t>PŘEHLED O ZMĚNÁCH VLASTNÍHO KAPITÁLU</w:t>
      </w:r>
      <w:bookmarkEnd w:id="87"/>
    </w:p>
    <w:p w:rsidR="00E40789" w:rsidRPr="0030023A" w:rsidRDefault="00ED2C1F" w:rsidP="00CC6EE0">
      <w:pPr>
        <w:rPr>
          <w:rFonts w:ascii="Arial" w:hAnsi="Arial"/>
          <w:i/>
        </w:rPr>
      </w:pPr>
      <w:r w:rsidRPr="0030023A">
        <w:rPr>
          <w:rFonts w:ascii="Arial" w:hAnsi="Arial"/>
        </w:rPr>
        <w:t xml:space="preserve">Podrobný přehled o změnách vlastního kapitálu společnosti je uveden </w:t>
      </w:r>
      <w:r w:rsidRPr="0030023A">
        <w:rPr>
          <w:rFonts w:ascii="Arial" w:hAnsi="Arial"/>
          <w:i/>
        </w:rPr>
        <w:t>v samostatné příloze</w:t>
      </w:r>
      <w:r w:rsidRPr="0030023A">
        <w:rPr>
          <w:rFonts w:ascii="Arial" w:hAnsi="Arial"/>
        </w:rPr>
        <w:t xml:space="preserve"> </w:t>
      </w:r>
      <w:r w:rsidRPr="0030023A">
        <w:rPr>
          <w:rFonts w:ascii="Arial" w:hAnsi="Arial"/>
          <w:i/>
        </w:rPr>
        <w:t>(</w:t>
      </w:r>
      <w:r w:rsidR="0030023A">
        <w:rPr>
          <w:rFonts w:ascii="Arial" w:hAnsi="Arial"/>
          <w:i/>
        </w:rPr>
        <w:t xml:space="preserve">viz </w:t>
      </w:r>
      <w:r w:rsidRPr="0030023A">
        <w:rPr>
          <w:rFonts w:ascii="Arial" w:hAnsi="Arial"/>
          <w:i/>
        </w:rPr>
        <w:t xml:space="preserve">Příloha 2) / v bodě 10. </w:t>
      </w:r>
    </w:p>
    <w:p w:rsidR="00ED2C1F" w:rsidRDefault="00ED2C1F" w:rsidP="00CC6EE0">
      <w:pPr>
        <w:rPr>
          <w:rFonts w:ascii="Arial" w:hAnsi="Arial"/>
          <w:highlight w:val="cyan"/>
        </w:rPr>
      </w:pPr>
    </w:p>
    <w:p w:rsidR="00ED2C1F" w:rsidRDefault="00ED2C1F" w:rsidP="00CC6EE0">
      <w:pPr>
        <w:rPr>
          <w:rFonts w:ascii="Arial" w:hAnsi="Arial"/>
          <w:highlight w:val="cyan"/>
        </w:rPr>
      </w:pPr>
    </w:p>
    <w:p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rsidTr="00FE772C">
        <w:trPr>
          <w:jc w:val="center"/>
        </w:trPr>
        <w:tc>
          <w:tcPr>
            <w:tcW w:w="2325" w:type="dxa"/>
            <w:tcBorders>
              <w:top w:val="nil"/>
              <w:bottom w:val="nil"/>
              <w:right w:val="nil"/>
            </w:tcBorders>
          </w:tcPr>
          <w:p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Default="00AF5006" w:rsidP="00FE772C">
            <w:pPr>
              <w:pStyle w:val="TableLastLine"/>
              <w:rPr>
                <w:rFonts w:ascii="Arial" w:hAnsi="Arial"/>
                <w:sz w:val="20"/>
              </w:rPr>
            </w:pPr>
            <w:r w:rsidRPr="00E76996">
              <w:rPr>
                <w:rFonts w:ascii="Arial" w:hAnsi="Arial"/>
                <w:sz w:val="20"/>
              </w:rPr>
              <w:t xml:space="preserve">Jméno a podpis </w:t>
            </w:r>
          </w:p>
          <w:p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LastLine"/>
              <w:rPr>
                <w:rFonts w:ascii="Arial" w:hAnsi="Arial"/>
                <w:sz w:val="20"/>
              </w:rPr>
            </w:pPr>
          </w:p>
        </w:tc>
      </w:tr>
    </w:tbl>
    <w:p w:rsidR="00E40789" w:rsidRPr="006D4B7E" w:rsidRDefault="00E40789" w:rsidP="00CC6EE0">
      <w:pPr>
        <w:rPr>
          <w:rFonts w:ascii="Arial" w:hAnsi="Arial"/>
          <w:highlight w:val="cyan"/>
        </w:rPr>
      </w:pPr>
    </w:p>
    <w:p w:rsidR="00947E36" w:rsidRDefault="00947E36" w:rsidP="00CC6EE0">
      <w:pPr>
        <w:spacing w:after="0"/>
        <w:jc w:val="left"/>
        <w:rPr>
          <w:rFonts w:ascii="Arial" w:hAnsi="Arial"/>
          <w:highlight w:val="cyan"/>
        </w:rPr>
      </w:pPr>
    </w:p>
    <w:p w:rsidR="00A9704B" w:rsidRPr="006D4B7E" w:rsidRDefault="00A9704B" w:rsidP="00CC6EE0">
      <w:pPr>
        <w:jc w:val="right"/>
        <w:rPr>
          <w:rFonts w:ascii="Arial" w:hAnsi="Arial"/>
          <w:highlight w:val="cyan"/>
        </w:rPr>
        <w:sectPr w:rsidR="00A9704B" w:rsidRPr="006D4B7E" w:rsidSect="00CC6EE0">
          <w:headerReference w:type="even" r:id="rId12"/>
          <w:headerReference w:type="default" r:id="rId13"/>
          <w:footerReference w:type="default" r:id="rId14"/>
          <w:type w:val="nextColumn"/>
          <w:pgSz w:w="11907" w:h="16840" w:code="9"/>
          <w:pgMar w:top="1028" w:right="1134" w:bottom="1134" w:left="1134" w:header="851" w:footer="454" w:gutter="0"/>
          <w:pgNumType w:start="1"/>
          <w:cols w:space="720"/>
        </w:sectPr>
      </w:pPr>
    </w:p>
    <w:p w:rsidR="00E40789" w:rsidRPr="0030023A" w:rsidRDefault="00E40789" w:rsidP="00CC6EE0">
      <w:pPr>
        <w:jc w:val="right"/>
        <w:rPr>
          <w:rFonts w:ascii="Arial" w:hAnsi="Arial"/>
          <w:b/>
          <w:u w:val="single"/>
        </w:rPr>
      </w:pPr>
      <w:r w:rsidRPr="0030023A">
        <w:rPr>
          <w:rFonts w:ascii="Arial" w:hAnsi="Arial"/>
          <w:b/>
          <w:u w:val="single"/>
        </w:rPr>
        <w:t>Příloha č. 2</w:t>
      </w:r>
    </w:p>
    <w:p w:rsidR="00E40789" w:rsidRPr="0030023A" w:rsidRDefault="00E40789" w:rsidP="00CC6EE0">
      <w:pPr>
        <w:pStyle w:val="table"/>
        <w:rPr>
          <w:rFonts w:ascii="Arial" w:hAnsi="Arial"/>
        </w:rPr>
      </w:pPr>
    </w:p>
    <w:p w:rsidR="001F0461" w:rsidRPr="0030023A" w:rsidRDefault="0030468A" w:rsidP="00CC6EE0">
      <w:pPr>
        <w:rPr>
          <w:rFonts w:ascii="Arial" w:hAnsi="Arial"/>
          <w:b/>
        </w:rPr>
      </w:pPr>
      <w:r w:rsidRPr="0030023A">
        <w:rPr>
          <w:rFonts w:ascii="Arial" w:hAnsi="Arial"/>
          <w:b/>
        </w:rPr>
        <w:t>Přehled o změnách vlastního kapitálu (v tis. Kč):</w:t>
      </w:r>
    </w:p>
    <w:tbl>
      <w:tblPr>
        <w:tblW w:w="9918" w:type="dxa"/>
        <w:tblInd w:w="-176" w:type="dxa"/>
        <w:tblBorders>
          <w:top w:val="single" w:sz="12" w:space="0" w:color="808080"/>
          <w:bottom w:val="single" w:sz="12" w:space="0" w:color="808080"/>
        </w:tblBorders>
        <w:tblLayout w:type="fixed"/>
        <w:tblLook w:val="0000" w:firstRow="0" w:lastRow="0" w:firstColumn="0" w:lastColumn="0" w:noHBand="0" w:noVBand="0"/>
      </w:tblPr>
      <w:tblGrid>
        <w:gridCol w:w="2127"/>
        <w:gridCol w:w="1275"/>
        <w:gridCol w:w="1020"/>
        <w:gridCol w:w="935"/>
        <w:gridCol w:w="1275"/>
        <w:gridCol w:w="1020"/>
        <w:gridCol w:w="850"/>
        <w:gridCol w:w="1416"/>
      </w:tblGrid>
      <w:tr w:rsidR="00DD74C2" w:rsidRPr="002F299F" w:rsidTr="0076036F">
        <w:trPr>
          <w:cantSplit/>
        </w:trPr>
        <w:tc>
          <w:tcPr>
            <w:tcW w:w="2127" w:type="dxa"/>
            <w:tcBorders>
              <w:top w:val="single" w:sz="12" w:space="0" w:color="808080"/>
              <w:bottom w:val="single" w:sz="8" w:space="0" w:color="808080"/>
            </w:tcBorders>
            <w:vAlign w:val="center"/>
          </w:tcPr>
          <w:p w:rsidR="00DD74C2" w:rsidRPr="002F299F" w:rsidRDefault="00DD74C2" w:rsidP="0076036F">
            <w:pPr>
              <w:pStyle w:val="table"/>
              <w:rPr>
                <w:rFonts w:ascii="Arial" w:hAnsi="Arial"/>
              </w:rPr>
            </w:pPr>
          </w:p>
        </w:tc>
        <w:tc>
          <w:tcPr>
            <w:tcW w:w="1275" w:type="dxa"/>
            <w:tcBorders>
              <w:top w:val="single" w:sz="12" w:space="0" w:color="808080"/>
              <w:bottom w:val="single" w:sz="8" w:space="0" w:color="808080"/>
            </w:tcBorders>
            <w:vAlign w:val="center"/>
          </w:tcPr>
          <w:p w:rsidR="00DD74C2" w:rsidRPr="002F299F" w:rsidRDefault="00887421" w:rsidP="003200B6">
            <w:pPr>
              <w:pStyle w:val="TableHeader"/>
              <w:rPr>
                <w:rFonts w:ascii="Arial" w:hAnsi="Arial"/>
              </w:rPr>
            </w:pPr>
            <w:r w:rsidRPr="002F299F">
              <w:rPr>
                <w:rFonts w:ascii="Arial" w:hAnsi="Arial"/>
              </w:rPr>
              <w:t>Zůstatek k 31. 12. 201</w:t>
            </w:r>
            <w:r>
              <w:rPr>
                <w:rFonts w:ascii="Arial" w:hAnsi="Arial"/>
              </w:rPr>
              <w:t>4</w:t>
            </w:r>
          </w:p>
        </w:tc>
        <w:tc>
          <w:tcPr>
            <w:tcW w:w="1020" w:type="dxa"/>
            <w:tcBorders>
              <w:top w:val="single" w:sz="12" w:space="0" w:color="808080"/>
              <w:bottom w:val="single" w:sz="8" w:space="0" w:color="808080"/>
            </w:tcBorders>
            <w:vAlign w:val="center"/>
          </w:tcPr>
          <w:p w:rsidR="00DD74C2" w:rsidRPr="002F299F" w:rsidRDefault="00DD74C2" w:rsidP="0076036F">
            <w:pPr>
              <w:pStyle w:val="TableHeader"/>
              <w:rPr>
                <w:rFonts w:ascii="Arial" w:hAnsi="Arial"/>
              </w:rPr>
            </w:pPr>
            <w:r w:rsidRPr="002F299F">
              <w:rPr>
                <w:rFonts w:ascii="Arial" w:hAnsi="Arial"/>
              </w:rPr>
              <w:t>Zvýšení</w:t>
            </w:r>
          </w:p>
        </w:tc>
        <w:tc>
          <w:tcPr>
            <w:tcW w:w="935" w:type="dxa"/>
            <w:tcBorders>
              <w:top w:val="single" w:sz="12" w:space="0" w:color="808080"/>
              <w:bottom w:val="single" w:sz="8" w:space="0" w:color="808080"/>
            </w:tcBorders>
            <w:vAlign w:val="center"/>
          </w:tcPr>
          <w:p w:rsidR="00DD74C2" w:rsidRPr="002F299F" w:rsidRDefault="00DD74C2" w:rsidP="0076036F">
            <w:pPr>
              <w:pStyle w:val="TableHeader"/>
              <w:rPr>
                <w:rFonts w:ascii="Arial" w:hAnsi="Arial"/>
              </w:rPr>
            </w:pPr>
            <w:r w:rsidRPr="002F299F">
              <w:rPr>
                <w:rFonts w:ascii="Arial" w:hAnsi="Arial"/>
              </w:rPr>
              <w:t>Snížení</w:t>
            </w:r>
          </w:p>
        </w:tc>
        <w:tc>
          <w:tcPr>
            <w:tcW w:w="1275" w:type="dxa"/>
            <w:tcBorders>
              <w:top w:val="single" w:sz="12" w:space="0" w:color="808080"/>
              <w:bottom w:val="single" w:sz="8" w:space="0" w:color="808080"/>
            </w:tcBorders>
            <w:vAlign w:val="center"/>
          </w:tcPr>
          <w:p w:rsidR="00DD74C2" w:rsidRPr="002F299F" w:rsidRDefault="00DD74C2" w:rsidP="0076036F">
            <w:pPr>
              <w:pStyle w:val="TableHeader"/>
              <w:rPr>
                <w:rFonts w:ascii="Arial" w:hAnsi="Arial"/>
              </w:rPr>
            </w:pPr>
            <w:r w:rsidRPr="002F299F">
              <w:rPr>
                <w:rFonts w:ascii="Arial" w:hAnsi="Arial"/>
              </w:rPr>
              <w:t>Zůstatek k 31. 12. 2015</w:t>
            </w:r>
          </w:p>
        </w:tc>
        <w:tc>
          <w:tcPr>
            <w:tcW w:w="1020" w:type="dxa"/>
            <w:tcBorders>
              <w:top w:val="single" w:sz="12" w:space="0" w:color="808080"/>
              <w:bottom w:val="single" w:sz="8" w:space="0" w:color="808080"/>
            </w:tcBorders>
            <w:vAlign w:val="center"/>
          </w:tcPr>
          <w:p w:rsidR="00DD74C2" w:rsidRPr="002F299F" w:rsidRDefault="00DD74C2" w:rsidP="0076036F">
            <w:pPr>
              <w:pStyle w:val="TableHeader"/>
              <w:rPr>
                <w:rFonts w:ascii="Arial" w:hAnsi="Arial"/>
              </w:rPr>
            </w:pPr>
            <w:r w:rsidRPr="002F299F">
              <w:rPr>
                <w:rFonts w:ascii="Arial" w:hAnsi="Arial"/>
              </w:rPr>
              <w:t>Zvýšení</w:t>
            </w:r>
          </w:p>
        </w:tc>
        <w:tc>
          <w:tcPr>
            <w:tcW w:w="850" w:type="dxa"/>
            <w:tcBorders>
              <w:top w:val="single" w:sz="12" w:space="0" w:color="808080"/>
              <w:bottom w:val="single" w:sz="8" w:space="0" w:color="808080"/>
            </w:tcBorders>
            <w:vAlign w:val="center"/>
          </w:tcPr>
          <w:p w:rsidR="00DD74C2" w:rsidRPr="002F299F" w:rsidRDefault="00DD74C2" w:rsidP="0076036F">
            <w:pPr>
              <w:pStyle w:val="TableHeader"/>
              <w:rPr>
                <w:rFonts w:ascii="Arial" w:hAnsi="Arial"/>
              </w:rPr>
            </w:pPr>
            <w:r w:rsidRPr="002F299F">
              <w:rPr>
                <w:rFonts w:ascii="Arial" w:hAnsi="Arial"/>
              </w:rPr>
              <w:t>Snížení</w:t>
            </w:r>
          </w:p>
        </w:tc>
        <w:tc>
          <w:tcPr>
            <w:tcW w:w="1416" w:type="dxa"/>
            <w:tcBorders>
              <w:top w:val="single" w:sz="12" w:space="0" w:color="808080"/>
              <w:bottom w:val="single" w:sz="8" w:space="0" w:color="808080"/>
            </w:tcBorders>
            <w:vAlign w:val="center"/>
          </w:tcPr>
          <w:p w:rsidR="00DD74C2" w:rsidRPr="002F299F" w:rsidRDefault="00DD74C2" w:rsidP="0076036F">
            <w:pPr>
              <w:pStyle w:val="TableHeader"/>
              <w:rPr>
                <w:rFonts w:ascii="Arial" w:hAnsi="Arial"/>
              </w:rPr>
            </w:pPr>
            <w:r w:rsidRPr="002F299F">
              <w:rPr>
                <w:rFonts w:ascii="Arial" w:hAnsi="Arial"/>
              </w:rPr>
              <w:t>Zůstatek k 31. 12. 2016</w:t>
            </w:r>
          </w:p>
        </w:tc>
      </w:tr>
      <w:tr w:rsidR="00DD74C2" w:rsidRPr="002F299F" w:rsidTr="0076036F">
        <w:trPr>
          <w:cantSplit/>
        </w:trPr>
        <w:tc>
          <w:tcPr>
            <w:tcW w:w="2127" w:type="dxa"/>
            <w:tcBorders>
              <w:top w:val="single" w:sz="8" w:space="0" w:color="808080"/>
            </w:tcBorders>
            <w:vAlign w:val="bottom"/>
          </w:tcPr>
          <w:p w:rsidR="00DD74C2" w:rsidRPr="002F299F" w:rsidRDefault="00DD74C2" w:rsidP="0076036F">
            <w:pPr>
              <w:pStyle w:val="TableFirstLine"/>
              <w:rPr>
                <w:rFonts w:ascii="Arial" w:hAnsi="Arial"/>
              </w:rPr>
            </w:pPr>
            <w:r w:rsidRPr="002F299F">
              <w:rPr>
                <w:rFonts w:ascii="Arial" w:hAnsi="Arial"/>
              </w:rPr>
              <w:t>Počet akcií</w:t>
            </w:r>
          </w:p>
        </w:tc>
        <w:tc>
          <w:tcPr>
            <w:tcW w:w="1275"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c>
          <w:tcPr>
            <w:tcW w:w="1020"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c>
          <w:tcPr>
            <w:tcW w:w="935"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c>
          <w:tcPr>
            <w:tcW w:w="1275"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c>
          <w:tcPr>
            <w:tcW w:w="1020"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c>
          <w:tcPr>
            <w:tcW w:w="850"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c>
          <w:tcPr>
            <w:tcW w:w="1416" w:type="dxa"/>
            <w:tcBorders>
              <w:top w:val="single" w:sz="8" w:space="0" w:color="808080"/>
            </w:tcBorders>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Základní kapitál</w:t>
            </w:r>
          </w:p>
          <w:p w:rsidR="00DD74C2" w:rsidRPr="002F299F" w:rsidRDefault="00DD74C2" w:rsidP="0076036F">
            <w:pPr>
              <w:pStyle w:val="TableFirstLine"/>
              <w:rPr>
                <w:rFonts w:ascii="Arial" w:hAnsi="Arial"/>
              </w:rPr>
            </w:pPr>
            <w:r w:rsidRPr="002F299F">
              <w:rPr>
                <w:rFonts w:ascii="Arial" w:hAnsi="Arial"/>
              </w:rPr>
              <w:t>Vlastní podíly (-)</w:t>
            </w:r>
          </w:p>
          <w:p w:rsidR="00DD74C2" w:rsidRPr="002F299F" w:rsidRDefault="00DD74C2" w:rsidP="0076036F">
            <w:pPr>
              <w:pStyle w:val="TableFirstLine"/>
              <w:rPr>
                <w:rFonts w:ascii="Arial" w:hAnsi="Arial"/>
              </w:rPr>
            </w:pPr>
            <w:r w:rsidRPr="002F299F">
              <w:rPr>
                <w:rFonts w:ascii="Arial" w:hAnsi="Arial"/>
              </w:rPr>
              <w:t>Změny základního kapitálu</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Ážio</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Ostatní kapitálové fondy</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Oceňovací rozdíly z přecenění majetku a závazků</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Oceňovací rozdíly z přecenění při přeměnách obchodních korporací</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Rozdíly z přeměn obchodních korporací</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vAlign w:val="bottom"/>
          </w:tcPr>
          <w:p w:rsidR="00DD74C2" w:rsidRPr="002F299F" w:rsidRDefault="00DD74C2" w:rsidP="0076036F">
            <w:pPr>
              <w:pStyle w:val="TableFirstLine"/>
              <w:rPr>
                <w:rFonts w:ascii="Arial" w:hAnsi="Arial"/>
              </w:rPr>
            </w:pPr>
            <w:r w:rsidRPr="002F299F">
              <w:rPr>
                <w:rFonts w:ascii="Arial" w:hAnsi="Arial"/>
              </w:rPr>
              <w:t>Rozdíly z ocenění při přeměnách obchodních korporací</w:t>
            </w: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935" w:type="dxa"/>
            <w:vAlign w:val="bottom"/>
          </w:tcPr>
          <w:p w:rsidR="00DD74C2" w:rsidRPr="002F299F" w:rsidRDefault="00DD74C2" w:rsidP="0076036F">
            <w:pPr>
              <w:pStyle w:val="TableFirstLine"/>
              <w:tabs>
                <w:tab w:val="decimal" w:pos="807"/>
              </w:tabs>
              <w:rPr>
                <w:rFonts w:ascii="Arial" w:hAnsi="Arial"/>
              </w:rPr>
            </w:pPr>
          </w:p>
        </w:tc>
        <w:tc>
          <w:tcPr>
            <w:tcW w:w="1275" w:type="dxa"/>
            <w:vAlign w:val="bottom"/>
          </w:tcPr>
          <w:p w:rsidR="00DD74C2" w:rsidRPr="002F299F" w:rsidRDefault="00DD74C2" w:rsidP="0076036F">
            <w:pPr>
              <w:pStyle w:val="TableFirstLine"/>
              <w:tabs>
                <w:tab w:val="decimal" w:pos="807"/>
              </w:tabs>
              <w:rPr>
                <w:rFonts w:ascii="Arial" w:hAnsi="Arial"/>
              </w:rPr>
            </w:pPr>
          </w:p>
        </w:tc>
        <w:tc>
          <w:tcPr>
            <w:tcW w:w="1020" w:type="dxa"/>
            <w:vAlign w:val="bottom"/>
          </w:tcPr>
          <w:p w:rsidR="00DD74C2" w:rsidRPr="002F299F" w:rsidRDefault="00DD74C2" w:rsidP="0076036F">
            <w:pPr>
              <w:pStyle w:val="TableFirstLine"/>
              <w:tabs>
                <w:tab w:val="decimal" w:pos="807"/>
              </w:tabs>
              <w:rPr>
                <w:rFonts w:ascii="Arial" w:hAnsi="Arial"/>
              </w:rPr>
            </w:pPr>
          </w:p>
        </w:tc>
        <w:tc>
          <w:tcPr>
            <w:tcW w:w="850" w:type="dxa"/>
            <w:vAlign w:val="bottom"/>
          </w:tcPr>
          <w:p w:rsidR="00DD74C2" w:rsidRPr="002F299F" w:rsidRDefault="00DD74C2" w:rsidP="0076036F">
            <w:pPr>
              <w:pStyle w:val="TableFirstLine"/>
              <w:tabs>
                <w:tab w:val="decimal" w:pos="807"/>
              </w:tabs>
              <w:rPr>
                <w:rFonts w:ascii="Arial" w:hAnsi="Arial"/>
              </w:rPr>
            </w:pPr>
          </w:p>
        </w:tc>
        <w:tc>
          <w:tcPr>
            <w:tcW w:w="1416" w:type="dxa"/>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tcBorders>
              <w:bottom w:val="nil"/>
            </w:tcBorders>
            <w:vAlign w:val="bottom"/>
          </w:tcPr>
          <w:p w:rsidR="00DD74C2" w:rsidRPr="002F299F" w:rsidRDefault="00DD74C2" w:rsidP="0076036F">
            <w:pPr>
              <w:pStyle w:val="TableFirstLine"/>
              <w:rPr>
                <w:rFonts w:ascii="Arial" w:hAnsi="Arial"/>
              </w:rPr>
            </w:pPr>
            <w:r w:rsidRPr="002F299F">
              <w:rPr>
                <w:rFonts w:ascii="Arial" w:hAnsi="Arial"/>
              </w:rPr>
              <w:t>Ostatní rezervní fondy</w:t>
            </w:r>
          </w:p>
        </w:tc>
        <w:tc>
          <w:tcPr>
            <w:tcW w:w="1275" w:type="dxa"/>
            <w:tcBorders>
              <w:bottom w:val="nil"/>
            </w:tcBorders>
            <w:vAlign w:val="bottom"/>
          </w:tcPr>
          <w:p w:rsidR="00DD74C2" w:rsidRPr="002F299F" w:rsidRDefault="00DD74C2" w:rsidP="0076036F">
            <w:pPr>
              <w:pStyle w:val="TableFirstLine"/>
              <w:tabs>
                <w:tab w:val="decimal" w:pos="807"/>
              </w:tabs>
              <w:rPr>
                <w:rFonts w:ascii="Arial" w:hAnsi="Arial"/>
              </w:rPr>
            </w:pPr>
          </w:p>
        </w:tc>
        <w:tc>
          <w:tcPr>
            <w:tcW w:w="1020" w:type="dxa"/>
            <w:tcBorders>
              <w:bottom w:val="nil"/>
            </w:tcBorders>
            <w:vAlign w:val="bottom"/>
          </w:tcPr>
          <w:p w:rsidR="00DD74C2" w:rsidRPr="002F299F" w:rsidRDefault="00DD74C2" w:rsidP="0076036F">
            <w:pPr>
              <w:pStyle w:val="TableFirstLine"/>
              <w:tabs>
                <w:tab w:val="decimal" w:pos="807"/>
              </w:tabs>
              <w:rPr>
                <w:rFonts w:ascii="Arial" w:hAnsi="Arial"/>
              </w:rPr>
            </w:pPr>
          </w:p>
        </w:tc>
        <w:tc>
          <w:tcPr>
            <w:tcW w:w="935" w:type="dxa"/>
            <w:tcBorders>
              <w:bottom w:val="nil"/>
            </w:tcBorders>
            <w:vAlign w:val="bottom"/>
          </w:tcPr>
          <w:p w:rsidR="00DD74C2" w:rsidRPr="002F299F" w:rsidRDefault="00DD74C2" w:rsidP="0076036F">
            <w:pPr>
              <w:pStyle w:val="TableFirstLine"/>
              <w:tabs>
                <w:tab w:val="decimal" w:pos="807"/>
              </w:tabs>
              <w:rPr>
                <w:rFonts w:ascii="Arial" w:hAnsi="Arial"/>
              </w:rPr>
            </w:pPr>
          </w:p>
        </w:tc>
        <w:tc>
          <w:tcPr>
            <w:tcW w:w="1275" w:type="dxa"/>
            <w:tcBorders>
              <w:bottom w:val="nil"/>
            </w:tcBorders>
            <w:vAlign w:val="bottom"/>
          </w:tcPr>
          <w:p w:rsidR="00DD74C2" w:rsidRPr="002F299F" w:rsidRDefault="00DD74C2" w:rsidP="0076036F">
            <w:pPr>
              <w:pStyle w:val="TableFirstLine"/>
              <w:tabs>
                <w:tab w:val="decimal" w:pos="807"/>
              </w:tabs>
              <w:rPr>
                <w:rFonts w:ascii="Arial" w:hAnsi="Arial"/>
              </w:rPr>
            </w:pPr>
          </w:p>
        </w:tc>
        <w:tc>
          <w:tcPr>
            <w:tcW w:w="1020" w:type="dxa"/>
            <w:tcBorders>
              <w:bottom w:val="nil"/>
            </w:tcBorders>
            <w:vAlign w:val="bottom"/>
          </w:tcPr>
          <w:p w:rsidR="00DD74C2" w:rsidRPr="002F299F" w:rsidRDefault="00DD74C2" w:rsidP="0076036F">
            <w:pPr>
              <w:pStyle w:val="TableFirstLine"/>
              <w:tabs>
                <w:tab w:val="decimal" w:pos="807"/>
              </w:tabs>
              <w:rPr>
                <w:rFonts w:ascii="Arial" w:hAnsi="Arial"/>
              </w:rPr>
            </w:pPr>
          </w:p>
        </w:tc>
        <w:tc>
          <w:tcPr>
            <w:tcW w:w="850" w:type="dxa"/>
            <w:tcBorders>
              <w:bottom w:val="nil"/>
            </w:tcBorders>
            <w:vAlign w:val="bottom"/>
          </w:tcPr>
          <w:p w:rsidR="00DD74C2" w:rsidRPr="002F299F" w:rsidRDefault="00DD74C2" w:rsidP="0076036F">
            <w:pPr>
              <w:pStyle w:val="TableFirstLine"/>
              <w:tabs>
                <w:tab w:val="decimal" w:pos="807"/>
              </w:tabs>
              <w:rPr>
                <w:rFonts w:ascii="Arial" w:hAnsi="Arial"/>
              </w:rPr>
            </w:pPr>
          </w:p>
        </w:tc>
        <w:tc>
          <w:tcPr>
            <w:tcW w:w="1416" w:type="dxa"/>
            <w:tcBorders>
              <w:bottom w:val="nil"/>
            </w:tcBorders>
            <w:vAlign w:val="bottom"/>
          </w:tcPr>
          <w:p w:rsidR="00DD74C2" w:rsidRPr="002F299F" w:rsidRDefault="00DD74C2" w:rsidP="0076036F">
            <w:pPr>
              <w:pStyle w:val="TableFirstLine"/>
              <w:tabs>
                <w:tab w:val="decimal" w:pos="807"/>
              </w:tabs>
              <w:rPr>
                <w:rFonts w:ascii="Arial" w:hAnsi="Arial"/>
              </w:rPr>
            </w:pPr>
          </w:p>
        </w:tc>
      </w:tr>
      <w:tr w:rsidR="00DD74C2" w:rsidRPr="002F299F" w:rsidTr="0076036F">
        <w:trPr>
          <w:cantSplit/>
        </w:trPr>
        <w:tc>
          <w:tcPr>
            <w:tcW w:w="2127" w:type="dxa"/>
            <w:tcBorders>
              <w:top w:val="nil"/>
              <w:bottom w:val="nil"/>
            </w:tcBorders>
            <w:vAlign w:val="bottom"/>
          </w:tcPr>
          <w:p w:rsidR="00DD74C2" w:rsidRPr="002F299F" w:rsidRDefault="00DD74C2" w:rsidP="0076036F">
            <w:pPr>
              <w:pStyle w:val="Tablemiddleline"/>
              <w:spacing w:after="120"/>
              <w:rPr>
                <w:rFonts w:ascii="Arial" w:hAnsi="Arial"/>
              </w:rPr>
            </w:pPr>
            <w:r w:rsidRPr="002F299F">
              <w:rPr>
                <w:rFonts w:ascii="Arial" w:hAnsi="Arial"/>
              </w:rPr>
              <w:t>Statutární a ostatní fondy</w:t>
            </w: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93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85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416"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r>
      <w:tr w:rsidR="00DD74C2" w:rsidRPr="002F299F" w:rsidTr="0076036F">
        <w:trPr>
          <w:cantSplit/>
        </w:trPr>
        <w:tc>
          <w:tcPr>
            <w:tcW w:w="2127" w:type="dxa"/>
            <w:tcBorders>
              <w:top w:val="nil"/>
              <w:bottom w:val="nil"/>
            </w:tcBorders>
            <w:vAlign w:val="bottom"/>
          </w:tcPr>
          <w:p w:rsidR="00DD74C2" w:rsidRPr="002F299F" w:rsidRDefault="00DD74C2" w:rsidP="0076036F">
            <w:pPr>
              <w:pStyle w:val="Tablemiddleline"/>
              <w:spacing w:after="120"/>
              <w:rPr>
                <w:rFonts w:ascii="Arial" w:hAnsi="Arial"/>
              </w:rPr>
            </w:pPr>
            <w:r w:rsidRPr="002F299F">
              <w:rPr>
                <w:rFonts w:ascii="Arial" w:hAnsi="Arial"/>
              </w:rPr>
              <w:t>Nerozdělený zisk</w:t>
            </w:r>
            <w:r>
              <w:rPr>
                <w:rFonts w:ascii="Arial" w:hAnsi="Arial"/>
              </w:rPr>
              <w:t xml:space="preserve"> minulých let</w:t>
            </w: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93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85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416"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r>
      <w:tr w:rsidR="00DD74C2" w:rsidRPr="002F299F" w:rsidTr="0076036F">
        <w:trPr>
          <w:cantSplit/>
        </w:trPr>
        <w:tc>
          <w:tcPr>
            <w:tcW w:w="2127" w:type="dxa"/>
            <w:tcBorders>
              <w:top w:val="nil"/>
              <w:bottom w:val="nil"/>
            </w:tcBorders>
            <w:vAlign w:val="bottom"/>
          </w:tcPr>
          <w:p w:rsidR="00DD74C2" w:rsidRPr="002F299F" w:rsidRDefault="00DD74C2" w:rsidP="0076036F">
            <w:pPr>
              <w:pStyle w:val="Tablemiddleline"/>
              <w:spacing w:after="120"/>
              <w:rPr>
                <w:rFonts w:ascii="Arial" w:hAnsi="Arial"/>
              </w:rPr>
            </w:pPr>
            <w:r w:rsidRPr="002F299F">
              <w:rPr>
                <w:rFonts w:ascii="Arial" w:hAnsi="Arial"/>
              </w:rPr>
              <w:t>Neuhrazená ztráta minulých let</w:t>
            </w: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93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85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416"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r>
      <w:tr w:rsidR="00DD74C2" w:rsidRPr="002F299F" w:rsidTr="0076036F">
        <w:trPr>
          <w:cantSplit/>
        </w:trPr>
        <w:tc>
          <w:tcPr>
            <w:tcW w:w="2127" w:type="dxa"/>
            <w:tcBorders>
              <w:top w:val="nil"/>
              <w:bottom w:val="nil"/>
            </w:tcBorders>
            <w:vAlign w:val="bottom"/>
          </w:tcPr>
          <w:p w:rsidR="00DD74C2" w:rsidRPr="002F299F" w:rsidRDefault="00DD74C2" w:rsidP="0076036F">
            <w:pPr>
              <w:pStyle w:val="Tablemiddleline"/>
              <w:spacing w:after="120"/>
              <w:rPr>
                <w:rFonts w:ascii="Arial" w:hAnsi="Arial"/>
              </w:rPr>
            </w:pPr>
            <w:r w:rsidRPr="002F299F">
              <w:rPr>
                <w:rFonts w:ascii="Arial" w:hAnsi="Arial"/>
              </w:rPr>
              <w:t>Jiný výsledek hospodaření minulých let</w:t>
            </w:r>
            <w:r>
              <w:rPr>
                <w:rFonts w:ascii="Arial" w:hAnsi="Arial"/>
              </w:rPr>
              <w:t xml:space="preserve"> (</w:t>
            </w:r>
            <w:r w:rsidRPr="00D36065">
              <w:rPr>
                <w:rFonts w:ascii="Arial" w:hAnsi="Arial"/>
                <w:i/>
              </w:rPr>
              <w:t xml:space="preserve">oprava chyby / změna metody </w:t>
            </w:r>
            <w:r>
              <w:rPr>
                <w:rFonts w:ascii="Arial" w:hAnsi="Arial"/>
                <w:i/>
              </w:rPr>
              <w:t xml:space="preserve">– </w:t>
            </w:r>
            <w:r w:rsidRPr="00D36065">
              <w:rPr>
                <w:rFonts w:ascii="Arial" w:hAnsi="Arial"/>
                <w:i/>
                <w:color w:val="FF0000"/>
              </w:rPr>
              <w:t>popište</w:t>
            </w:r>
            <w:r>
              <w:rPr>
                <w:rFonts w:ascii="Arial" w:hAnsi="Arial"/>
                <w:i/>
                <w:color w:val="FF0000"/>
              </w:rPr>
              <w:t xml:space="preserve"> dle skutečnosti</w:t>
            </w:r>
            <w:r w:rsidRPr="00D36065">
              <w:rPr>
                <w:rFonts w:ascii="Arial" w:hAnsi="Arial"/>
                <w:i/>
                <w:color w:val="FF0000"/>
              </w:rPr>
              <w:t xml:space="preserve">, o co </w:t>
            </w:r>
            <w:r>
              <w:rPr>
                <w:rFonts w:ascii="Arial" w:hAnsi="Arial"/>
                <w:i/>
                <w:color w:val="FF0000"/>
              </w:rPr>
              <w:t xml:space="preserve">se </w:t>
            </w:r>
            <w:r w:rsidRPr="00D36065">
              <w:rPr>
                <w:rFonts w:ascii="Arial" w:hAnsi="Arial"/>
                <w:i/>
                <w:color w:val="FF0000"/>
              </w:rPr>
              <w:t>jedná</w:t>
            </w:r>
            <w:r w:rsidRPr="00D36065">
              <w:rPr>
                <w:rFonts w:ascii="Arial" w:hAnsi="Arial"/>
                <w:i/>
              </w:rPr>
              <w:t>)</w:t>
            </w: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93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85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416"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r>
      <w:tr w:rsidR="00DD74C2" w:rsidRPr="002F299F" w:rsidTr="0076036F">
        <w:trPr>
          <w:cantSplit/>
        </w:trPr>
        <w:tc>
          <w:tcPr>
            <w:tcW w:w="2127" w:type="dxa"/>
            <w:tcBorders>
              <w:top w:val="nil"/>
              <w:bottom w:val="nil"/>
            </w:tcBorders>
            <w:vAlign w:val="bottom"/>
          </w:tcPr>
          <w:p w:rsidR="00DD74C2" w:rsidRPr="002F299F" w:rsidRDefault="00DD74C2" w:rsidP="0076036F">
            <w:pPr>
              <w:pStyle w:val="Tablemiddleline"/>
              <w:spacing w:after="120"/>
              <w:rPr>
                <w:rFonts w:ascii="Arial" w:hAnsi="Arial"/>
              </w:rPr>
            </w:pPr>
            <w:r w:rsidRPr="002F299F">
              <w:rPr>
                <w:rFonts w:ascii="Arial" w:hAnsi="Arial"/>
              </w:rPr>
              <w:t>Výsledek hospodaření běžného účetního období</w:t>
            </w: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93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275"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850"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c>
          <w:tcPr>
            <w:tcW w:w="1416" w:type="dxa"/>
            <w:tcBorders>
              <w:top w:val="nil"/>
              <w:bottom w:val="nil"/>
            </w:tcBorders>
            <w:vAlign w:val="bottom"/>
          </w:tcPr>
          <w:p w:rsidR="00DD74C2" w:rsidRPr="002F299F" w:rsidRDefault="00DD74C2" w:rsidP="0076036F">
            <w:pPr>
              <w:pStyle w:val="Tablemiddleline"/>
              <w:tabs>
                <w:tab w:val="decimal" w:pos="807"/>
              </w:tabs>
              <w:spacing w:after="120"/>
              <w:rPr>
                <w:rFonts w:ascii="Arial" w:hAnsi="Arial"/>
              </w:rPr>
            </w:pPr>
          </w:p>
        </w:tc>
      </w:tr>
      <w:tr w:rsidR="00DD74C2" w:rsidRPr="002F299F" w:rsidTr="0076036F">
        <w:trPr>
          <w:cantSplit/>
        </w:trPr>
        <w:tc>
          <w:tcPr>
            <w:tcW w:w="2127" w:type="dxa"/>
            <w:tcBorders>
              <w:top w:val="nil"/>
              <w:bottom w:val="single" w:sz="12" w:space="0" w:color="808080"/>
            </w:tcBorders>
            <w:vAlign w:val="bottom"/>
          </w:tcPr>
          <w:p w:rsidR="00DD74C2" w:rsidRPr="002F299F" w:rsidRDefault="00DD74C2" w:rsidP="0076036F">
            <w:pPr>
              <w:pStyle w:val="Tablemiddleline"/>
              <w:spacing w:after="120"/>
              <w:rPr>
                <w:rFonts w:ascii="Arial" w:hAnsi="Arial"/>
              </w:rPr>
            </w:pPr>
            <w:r w:rsidRPr="002F299F">
              <w:rPr>
                <w:rFonts w:ascii="Arial" w:hAnsi="Arial"/>
              </w:rPr>
              <w:t>Rozhodnuto o zálohové výplatě podílu na zisku (-)</w:t>
            </w:r>
          </w:p>
        </w:tc>
        <w:tc>
          <w:tcPr>
            <w:tcW w:w="1275"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c>
          <w:tcPr>
            <w:tcW w:w="935"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c>
          <w:tcPr>
            <w:tcW w:w="1275"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c>
          <w:tcPr>
            <w:tcW w:w="1020"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c>
          <w:tcPr>
            <w:tcW w:w="850"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c>
          <w:tcPr>
            <w:tcW w:w="1416" w:type="dxa"/>
            <w:tcBorders>
              <w:top w:val="nil"/>
              <w:bottom w:val="single" w:sz="12" w:space="0" w:color="808080"/>
            </w:tcBorders>
            <w:vAlign w:val="bottom"/>
          </w:tcPr>
          <w:p w:rsidR="00DD74C2" w:rsidRPr="002F299F" w:rsidRDefault="00DD74C2" w:rsidP="0076036F">
            <w:pPr>
              <w:pStyle w:val="Tablemiddleline"/>
              <w:tabs>
                <w:tab w:val="decimal" w:pos="807"/>
              </w:tabs>
              <w:spacing w:after="120"/>
              <w:rPr>
                <w:rFonts w:ascii="Arial" w:hAnsi="Arial"/>
              </w:rPr>
            </w:pPr>
          </w:p>
        </w:tc>
      </w:tr>
    </w:tbl>
    <w:p w:rsidR="001F0461" w:rsidRPr="0030023A" w:rsidRDefault="001F046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Default="00486191" w:rsidP="00CC6EE0">
      <w:pPr>
        <w:pStyle w:val="table"/>
        <w:rPr>
          <w:rFonts w:ascii="Arial" w:hAnsi="Arial"/>
        </w:rPr>
      </w:pPr>
    </w:p>
    <w:p w:rsidR="00486191" w:rsidRPr="009D05B1" w:rsidRDefault="00486191" w:rsidP="00CC6EE0">
      <w:pPr>
        <w:pStyle w:val="table"/>
        <w:rPr>
          <w:rFonts w:ascii="Arial" w:hAnsi="Arial"/>
          <w:sz w:val="20"/>
        </w:rPr>
      </w:pPr>
    </w:p>
    <w:sectPr w:rsidR="00486191" w:rsidRPr="009D05B1" w:rsidSect="00CC6EE0">
      <w:pgSz w:w="11907" w:h="16840" w:code="9"/>
      <w:pgMar w:top="1134" w:right="1134" w:bottom="1134" w:left="1134" w:header="113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68" w:rsidRDefault="00B94868">
      <w:r>
        <w:separator/>
      </w:r>
    </w:p>
  </w:endnote>
  <w:endnote w:type="continuationSeparator" w:id="0">
    <w:p w:rsidR="00B94868" w:rsidRDefault="00B94868">
      <w:r>
        <w:continuationSeparator/>
      </w:r>
    </w:p>
  </w:endnote>
  <w:endnote w:type="continuationNotice" w:id="1">
    <w:p w:rsidR="00B94868" w:rsidRDefault="00B948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3" w:rsidRDefault="006C4FC3">
    <w:pPr>
      <w:pStyle w:val="Zpat"/>
      <w:framePr w:wrap="around" w:vAnchor="text" w:hAnchor="margin" w:y="1"/>
    </w:pPr>
    <w:r>
      <w:fldChar w:fldCharType="begin"/>
    </w:r>
    <w:r>
      <w:instrText xml:space="preserve">PAGE  </w:instrText>
    </w:r>
    <w:r>
      <w:fldChar w:fldCharType="end"/>
    </w:r>
  </w:p>
  <w:p w:rsidR="006C4FC3" w:rsidRDefault="006C4FC3">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3" w:rsidRDefault="006C4FC3">
    <w:pPr>
      <w:pStyle w:val="Zpa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3" w:rsidRDefault="006C4FC3"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rsidR="006C4FC3" w:rsidRPr="00A551A7" w:rsidRDefault="006C4FC3"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sidR="00887421">
      <w:rPr>
        <w:rFonts w:ascii="Arial" w:hAnsi="Arial"/>
        <w:noProof/>
        <w:sz w:val="16"/>
        <w:szCs w:val="16"/>
      </w:rPr>
      <w:t>18</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sidR="00887421">
      <w:rPr>
        <w:rFonts w:ascii="Arial" w:hAnsi="Arial"/>
        <w:noProof/>
        <w:sz w:val="16"/>
        <w:szCs w:val="16"/>
      </w:rPr>
      <w:t>37</w:t>
    </w:r>
    <w:r w:rsidRPr="00A551A7">
      <w:rPr>
        <w:rFonts w:ascii="Arial" w:hAnsi="Arial"/>
        <w:sz w:val="16"/>
        <w:szCs w:val="16"/>
      </w:rPr>
      <w:fldChar w:fldCharType="end"/>
    </w:r>
  </w:p>
  <w:p w:rsidR="006C4FC3" w:rsidRPr="00A551A7" w:rsidRDefault="006C4FC3"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rsidR="006C4FC3" w:rsidRDefault="006C4FC3" w:rsidP="00A551A7">
    <w:pPr>
      <w:pStyle w:val="Zpat"/>
      <w:jc w:val="right"/>
    </w:pPr>
  </w:p>
  <w:p w:rsidR="006C4FC3" w:rsidRDefault="006C4FC3">
    <w:pPr>
      <w:pStyle w:val="Zpa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68" w:rsidRDefault="00B94868">
      <w:r>
        <w:separator/>
      </w:r>
    </w:p>
  </w:footnote>
  <w:footnote w:type="continuationSeparator" w:id="0">
    <w:p w:rsidR="00B94868" w:rsidRDefault="00B94868">
      <w:r>
        <w:continuationSeparator/>
      </w:r>
    </w:p>
  </w:footnote>
  <w:footnote w:type="continuationNotice" w:id="1">
    <w:p w:rsidR="00B94868" w:rsidRDefault="00B9486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3" w:rsidRDefault="006C4FC3">
    <w:pPr>
      <w:rPr>
        <w:lang w:val="en-GB"/>
      </w:rPr>
    </w:pPr>
  </w:p>
  <w:p w:rsidR="006C4FC3" w:rsidRDefault="006C4FC3">
    <w:pPr>
      <w:rPr>
        <w:lang w:val="en-GB"/>
      </w:rPr>
    </w:pPr>
  </w:p>
  <w:p w:rsidR="006C4FC3" w:rsidRDefault="006C4FC3">
    <w:pPr>
      <w:rPr>
        <w:lang w:val="en-GB"/>
      </w:rPr>
    </w:pPr>
  </w:p>
  <w:p w:rsidR="006C4FC3" w:rsidRDefault="006C4FC3">
    <w:pP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3" w:rsidRDefault="006C4F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3" w:rsidRPr="00F9717E" w:rsidRDefault="006C4FC3" w:rsidP="00CC6EE0">
    <w:pPr>
      <w:spacing w:after="0"/>
      <w:rPr>
        <w:rFonts w:ascii="Arial" w:hAnsi="Arial"/>
        <w:b/>
      </w:rPr>
    </w:pPr>
    <w:bookmarkStart w:id="88" w:name="Title2nd"/>
    <w:r w:rsidRPr="00F9717E">
      <w:rPr>
        <w:rFonts w:ascii="Arial" w:hAnsi="Arial"/>
        <w:b/>
      </w:rPr>
      <w:t>Účetní jednotka</w:t>
    </w:r>
    <w:bookmarkEnd w:id="88"/>
    <w:r w:rsidRPr="00F9717E">
      <w:rPr>
        <w:rFonts w:ascii="Arial" w:hAnsi="Arial"/>
        <w:b/>
      </w:rPr>
      <w:t xml:space="preserve"> </w:t>
    </w:r>
    <w:r w:rsidRPr="005277FE">
      <w:rPr>
        <w:rFonts w:ascii="Arial" w:hAnsi="Arial"/>
      </w:rPr>
      <w:t>________</w:t>
    </w:r>
  </w:p>
  <w:p w:rsidR="006C4FC3" w:rsidRPr="00E80FC3" w:rsidRDefault="006C4FC3" w:rsidP="00CC6EE0">
    <w:pPr>
      <w:spacing w:after="0"/>
      <w:rPr>
        <w:rFonts w:ascii="Arial" w:hAnsi="Arial"/>
        <w:b/>
      </w:rPr>
    </w:pPr>
    <w:r w:rsidRPr="00E80FC3">
      <w:rPr>
        <w:rFonts w:ascii="Arial" w:hAnsi="Arial"/>
        <w:b/>
      </w:rPr>
      <w:t xml:space="preserve">Příloha v účetní závěrce k 31. prosinci 2016     </w:t>
    </w:r>
  </w:p>
  <w:p w:rsidR="006C4FC3" w:rsidRDefault="006C4FC3" w:rsidP="00CC6EE0">
    <w:pPr>
      <w:spacing w:after="0"/>
      <w:rPr>
        <w:rFonts w:ascii="Arial" w:hAnsi="Arial"/>
      </w:rPr>
    </w:pPr>
    <w:r>
      <w:rPr>
        <w:rFonts w:ascii="Arial" w:hAnsi="Arial"/>
      </w:rPr>
      <w:t>______________________________________________________________________________________</w:t>
    </w:r>
  </w:p>
  <w:p w:rsidR="006C4FC3" w:rsidRDefault="006C4FC3" w:rsidP="00CC6EE0">
    <w:pPr>
      <w:spacing w:after="0"/>
      <w:rPr>
        <w:rFonts w:ascii="Arial" w:hAnsi="Arial"/>
      </w:rPr>
    </w:pPr>
    <w:r w:rsidRPr="00F9717E">
      <w:rPr>
        <w:rFonts w:ascii="Arial" w:hAnsi="Arial"/>
      </w:rPr>
      <w:t xml:space="preserve">  </w:t>
    </w:r>
  </w:p>
  <w:p w:rsidR="006C4FC3" w:rsidRPr="00F9717E" w:rsidRDefault="006C4FC3"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3">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4">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5">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4"/>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3"/>
  </w:num>
  <w:num w:numId="14">
    <w:abstractNumId w:val="1"/>
  </w:num>
  <w:num w:numId="15">
    <w:abstractNumId w:val="3"/>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5B05"/>
    <w:rsid w:val="00035EE7"/>
    <w:rsid w:val="00036580"/>
    <w:rsid w:val="00042A40"/>
    <w:rsid w:val="00042EC3"/>
    <w:rsid w:val="00044E42"/>
    <w:rsid w:val="000457D3"/>
    <w:rsid w:val="000460EF"/>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559A"/>
    <w:rsid w:val="00090460"/>
    <w:rsid w:val="000A51D6"/>
    <w:rsid w:val="000B3D9C"/>
    <w:rsid w:val="000C02BC"/>
    <w:rsid w:val="000D2CE6"/>
    <w:rsid w:val="000D3150"/>
    <w:rsid w:val="000D3ECE"/>
    <w:rsid w:val="000D48DD"/>
    <w:rsid w:val="000E6C02"/>
    <w:rsid w:val="000E7ADC"/>
    <w:rsid w:val="000F0F44"/>
    <w:rsid w:val="000F4012"/>
    <w:rsid w:val="000F5B21"/>
    <w:rsid w:val="000F6602"/>
    <w:rsid w:val="000F7541"/>
    <w:rsid w:val="00107DF6"/>
    <w:rsid w:val="00111C04"/>
    <w:rsid w:val="00111C27"/>
    <w:rsid w:val="00113A39"/>
    <w:rsid w:val="00114AD4"/>
    <w:rsid w:val="001155AD"/>
    <w:rsid w:val="00117345"/>
    <w:rsid w:val="00117C21"/>
    <w:rsid w:val="00117E88"/>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BD6"/>
    <w:rsid w:val="001C2F31"/>
    <w:rsid w:val="001C6D9F"/>
    <w:rsid w:val="001D2DBE"/>
    <w:rsid w:val="001E3C44"/>
    <w:rsid w:val="001E5F84"/>
    <w:rsid w:val="001F0461"/>
    <w:rsid w:val="001F0B94"/>
    <w:rsid w:val="001F1439"/>
    <w:rsid w:val="001F2658"/>
    <w:rsid w:val="001F3AEF"/>
    <w:rsid w:val="001F3F0B"/>
    <w:rsid w:val="001F7D9C"/>
    <w:rsid w:val="001F7E16"/>
    <w:rsid w:val="00202A5A"/>
    <w:rsid w:val="00203022"/>
    <w:rsid w:val="002045C6"/>
    <w:rsid w:val="00210E03"/>
    <w:rsid w:val="00217D6E"/>
    <w:rsid w:val="0022036A"/>
    <w:rsid w:val="00225AE1"/>
    <w:rsid w:val="00226465"/>
    <w:rsid w:val="0023041B"/>
    <w:rsid w:val="00233BB8"/>
    <w:rsid w:val="00234C4D"/>
    <w:rsid w:val="002361FB"/>
    <w:rsid w:val="0024025D"/>
    <w:rsid w:val="00247E7D"/>
    <w:rsid w:val="00251666"/>
    <w:rsid w:val="00253349"/>
    <w:rsid w:val="0025364A"/>
    <w:rsid w:val="002578FE"/>
    <w:rsid w:val="00261EBA"/>
    <w:rsid w:val="0026432B"/>
    <w:rsid w:val="002674C9"/>
    <w:rsid w:val="002771C5"/>
    <w:rsid w:val="00277902"/>
    <w:rsid w:val="002873E3"/>
    <w:rsid w:val="002879F5"/>
    <w:rsid w:val="00291E5B"/>
    <w:rsid w:val="0029275F"/>
    <w:rsid w:val="002930E6"/>
    <w:rsid w:val="00293B43"/>
    <w:rsid w:val="00294477"/>
    <w:rsid w:val="002972A9"/>
    <w:rsid w:val="002A151D"/>
    <w:rsid w:val="002A4D42"/>
    <w:rsid w:val="002A5EFA"/>
    <w:rsid w:val="002A67AC"/>
    <w:rsid w:val="002B3D8F"/>
    <w:rsid w:val="002B40C5"/>
    <w:rsid w:val="002C41EB"/>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299F"/>
    <w:rsid w:val="002F7CC1"/>
    <w:rsid w:val="0030023A"/>
    <w:rsid w:val="003035B5"/>
    <w:rsid w:val="0030468A"/>
    <w:rsid w:val="00305457"/>
    <w:rsid w:val="003055CF"/>
    <w:rsid w:val="003059CE"/>
    <w:rsid w:val="00306065"/>
    <w:rsid w:val="003072DF"/>
    <w:rsid w:val="0031502E"/>
    <w:rsid w:val="00317534"/>
    <w:rsid w:val="003200B6"/>
    <w:rsid w:val="00321B77"/>
    <w:rsid w:val="00325083"/>
    <w:rsid w:val="00326F07"/>
    <w:rsid w:val="003300E8"/>
    <w:rsid w:val="00333795"/>
    <w:rsid w:val="003354F3"/>
    <w:rsid w:val="00336B38"/>
    <w:rsid w:val="00343546"/>
    <w:rsid w:val="0034364C"/>
    <w:rsid w:val="0034406F"/>
    <w:rsid w:val="003455FD"/>
    <w:rsid w:val="003470E8"/>
    <w:rsid w:val="003524F9"/>
    <w:rsid w:val="00355B2C"/>
    <w:rsid w:val="00363503"/>
    <w:rsid w:val="003709D4"/>
    <w:rsid w:val="0037414D"/>
    <w:rsid w:val="0037418C"/>
    <w:rsid w:val="003838FB"/>
    <w:rsid w:val="00384063"/>
    <w:rsid w:val="00384188"/>
    <w:rsid w:val="003867B4"/>
    <w:rsid w:val="00386D83"/>
    <w:rsid w:val="00392001"/>
    <w:rsid w:val="003937AC"/>
    <w:rsid w:val="00395034"/>
    <w:rsid w:val="003978CC"/>
    <w:rsid w:val="003A2F2F"/>
    <w:rsid w:val="003A5BEB"/>
    <w:rsid w:val="003B3FCD"/>
    <w:rsid w:val="003B5E5B"/>
    <w:rsid w:val="003C260F"/>
    <w:rsid w:val="003C26B2"/>
    <w:rsid w:val="003C2AE4"/>
    <w:rsid w:val="003C555A"/>
    <w:rsid w:val="003C5D29"/>
    <w:rsid w:val="003C65FE"/>
    <w:rsid w:val="003C7A68"/>
    <w:rsid w:val="003D0277"/>
    <w:rsid w:val="003D2690"/>
    <w:rsid w:val="003D46DE"/>
    <w:rsid w:val="003D6B5D"/>
    <w:rsid w:val="003E1870"/>
    <w:rsid w:val="003E3DF9"/>
    <w:rsid w:val="003E6D57"/>
    <w:rsid w:val="003F07B2"/>
    <w:rsid w:val="003F107F"/>
    <w:rsid w:val="003F1F12"/>
    <w:rsid w:val="003F2066"/>
    <w:rsid w:val="003F4D14"/>
    <w:rsid w:val="003F6123"/>
    <w:rsid w:val="003F7407"/>
    <w:rsid w:val="003F76C7"/>
    <w:rsid w:val="0040074F"/>
    <w:rsid w:val="004046D2"/>
    <w:rsid w:val="004119C3"/>
    <w:rsid w:val="0042351B"/>
    <w:rsid w:val="004235EA"/>
    <w:rsid w:val="00424F9B"/>
    <w:rsid w:val="00432A2F"/>
    <w:rsid w:val="004338AC"/>
    <w:rsid w:val="00434061"/>
    <w:rsid w:val="00434B1C"/>
    <w:rsid w:val="00434C27"/>
    <w:rsid w:val="00435BF7"/>
    <w:rsid w:val="004366D0"/>
    <w:rsid w:val="004416BC"/>
    <w:rsid w:val="00445E77"/>
    <w:rsid w:val="00454D17"/>
    <w:rsid w:val="00455F77"/>
    <w:rsid w:val="0045698C"/>
    <w:rsid w:val="0045785C"/>
    <w:rsid w:val="00462D14"/>
    <w:rsid w:val="00467092"/>
    <w:rsid w:val="004677B3"/>
    <w:rsid w:val="004727CB"/>
    <w:rsid w:val="00475320"/>
    <w:rsid w:val="0048296B"/>
    <w:rsid w:val="00482E94"/>
    <w:rsid w:val="00482F69"/>
    <w:rsid w:val="004842D7"/>
    <w:rsid w:val="00486191"/>
    <w:rsid w:val="00487432"/>
    <w:rsid w:val="004908A4"/>
    <w:rsid w:val="00491E5F"/>
    <w:rsid w:val="004A2DC3"/>
    <w:rsid w:val="004A3588"/>
    <w:rsid w:val="004A6B2E"/>
    <w:rsid w:val="004A7B21"/>
    <w:rsid w:val="004B0234"/>
    <w:rsid w:val="004B0DCD"/>
    <w:rsid w:val="004B2E5B"/>
    <w:rsid w:val="004C1051"/>
    <w:rsid w:val="004C38B6"/>
    <w:rsid w:val="004C69CF"/>
    <w:rsid w:val="004D2A51"/>
    <w:rsid w:val="004D7A22"/>
    <w:rsid w:val="004D7F1B"/>
    <w:rsid w:val="004E250D"/>
    <w:rsid w:val="004E34D1"/>
    <w:rsid w:val="004E5068"/>
    <w:rsid w:val="004F02E8"/>
    <w:rsid w:val="00500477"/>
    <w:rsid w:val="0050298C"/>
    <w:rsid w:val="00506CA0"/>
    <w:rsid w:val="00507F83"/>
    <w:rsid w:val="0051629E"/>
    <w:rsid w:val="00517004"/>
    <w:rsid w:val="00520881"/>
    <w:rsid w:val="00520DC4"/>
    <w:rsid w:val="00525199"/>
    <w:rsid w:val="00526935"/>
    <w:rsid w:val="005277FE"/>
    <w:rsid w:val="00530A12"/>
    <w:rsid w:val="00532A9B"/>
    <w:rsid w:val="00532BC5"/>
    <w:rsid w:val="00535B85"/>
    <w:rsid w:val="005447BA"/>
    <w:rsid w:val="00554948"/>
    <w:rsid w:val="005567A0"/>
    <w:rsid w:val="00562306"/>
    <w:rsid w:val="00563A17"/>
    <w:rsid w:val="0056583D"/>
    <w:rsid w:val="005673A5"/>
    <w:rsid w:val="005700EB"/>
    <w:rsid w:val="00570FE6"/>
    <w:rsid w:val="005711E8"/>
    <w:rsid w:val="00574FB6"/>
    <w:rsid w:val="00584A7B"/>
    <w:rsid w:val="0058688C"/>
    <w:rsid w:val="00594F85"/>
    <w:rsid w:val="00596FF0"/>
    <w:rsid w:val="005A1718"/>
    <w:rsid w:val="005A3A53"/>
    <w:rsid w:val="005A4447"/>
    <w:rsid w:val="005B69B4"/>
    <w:rsid w:val="005C24DE"/>
    <w:rsid w:val="005C6D57"/>
    <w:rsid w:val="005E0429"/>
    <w:rsid w:val="005E1952"/>
    <w:rsid w:val="005E1B00"/>
    <w:rsid w:val="005E28E1"/>
    <w:rsid w:val="005E539C"/>
    <w:rsid w:val="005E72F1"/>
    <w:rsid w:val="005F047B"/>
    <w:rsid w:val="005F0702"/>
    <w:rsid w:val="005F2C2C"/>
    <w:rsid w:val="0060019F"/>
    <w:rsid w:val="0060358E"/>
    <w:rsid w:val="0060746C"/>
    <w:rsid w:val="006101EF"/>
    <w:rsid w:val="006107D8"/>
    <w:rsid w:val="006109C5"/>
    <w:rsid w:val="00611B49"/>
    <w:rsid w:val="00613DB4"/>
    <w:rsid w:val="0061631C"/>
    <w:rsid w:val="0062191C"/>
    <w:rsid w:val="006247D0"/>
    <w:rsid w:val="00627934"/>
    <w:rsid w:val="00632824"/>
    <w:rsid w:val="00632F0F"/>
    <w:rsid w:val="00633B72"/>
    <w:rsid w:val="00634304"/>
    <w:rsid w:val="00640F56"/>
    <w:rsid w:val="00642866"/>
    <w:rsid w:val="00646517"/>
    <w:rsid w:val="006465C0"/>
    <w:rsid w:val="006472C4"/>
    <w:rsid w:val="00652358"/>
    <w:rsid w:val="00652CDC"/>
    <w:rsid w:val="006553A6"/>
    <w:rsid w:val="00656994"/>
    <w:rsid w:val="0066135A"/>
    <w:rsid w:val="00661956"/>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46BD"/>
    <w:rsid w:val="006D4B7E"/>
    <w:rsid w:val="006D7F5D"/>
    <w:rsid w:val="006E40C4"/>
    <w:rsid w:val="006E6ED3"/>
    <w:rsid w:val="006F70B0"/>
    <w:rsid w:val="007066FD"/>
    <w:rsid w:val="007114E6"/>
    <w:rsid w:val="007131CD"/>
    <w:rsid w:val="007137FF"/>
    <w:rsid w:val="00722121"/>
    <w:rsid w:val="00730B57"/>
    <w:rsid w:val="00732F24"/>
    <w:rsid w:val="007333EE"/>
    <w:rsid w:val="00733653"/>
    <w:rsid w:val="0073534A"/>
    <w:rsid w:val="0073784F"/>
    <w:rsid w:val="00740557"/>
    <w:rsid w:val="00742879"/>
    <w:rsid w:val="00742F52"/>
    <w:rsid w:val="00746A69"/>
    <w:rsid w:val="00747EB0"/>
    <w:rsid w:val="00753666"/>
    <w:rsid w:val="0075475D"/>
    <w:rsid w:val="00755361"/>
    <w:rsid w:val="00756C86"/>
    <w:rsid w:val="00760DC8"/>
    <w:rsid w:val="00765F1C"/>
    <w:rsid w:val="00770981"/>
    <w:rsid w:val="00771395"/>
    <w:rsid w:val="007722D6"/>
    <w:rsid w:val="00773129"/>
    <w:rsid w:val="00775568"/>
    <w:rsid w:val="00776664"/>
    <w:rsid w:val="007809A5"/>
    <w:rsid w:val="007830D3"/>
    <w:rsid w:val="00783BF0"/>
    <w:rsid w:val="00784DF4"/>
    <w:rsid w:val="00791672"/>
    <w:rsid w:val="00793636"/>
    <w:rsid w:val="007972C9"/>
    <w:rsid w:val="007A2A83"/>
    <w:rsid w:val="007A54F2"/>
    <w:rsid w:val="007A7F77"/>
    <w:rsid w:val="007B0EAB"/>
    <w:rsid w:val="007B1A01"/>
    <w:rsid w:val="007B7405"/>
    <w:rsid w:val="007C1C2F"/>
    <w:rsid w:val="007C4013"/>
    <w:rsid w:val="007C480E"/>
    <w:rsid w:val="007C561F"/>
    <w:rsid w:val="007C6B1D"/>
    <w:rsid w:val="007C791A"/>
    <w:rsid w:val="007D10BB"/>
    <w:rsid w:val="007D39E0"/>
    <w:rsid w:val="007D74E2"/>
    <w:rsid w:val="007E32FC"/>
    <w:rsid w:val="007E6220"/>
    <w:rsid w:val="007E698A"/>
    <w:rsid w:val="007F2622"/>
    <w:rsid w:val="007F2E6B"/>
    <w:rsid w:val="007F3638"/>
    <w:rsid w:val="007F5787"/>
    <w:rsid w:val="007F6B8A"/>
    <w:rsid w:val="00800D1A"/>
    <w:rsid w:val="00801145"/>
    <w:rsid w:val="00802C3F"/>
    <w:rsid w:val="008072F5"/>
    <w:rsid w:val="00810BEE"/>
    <w:rsid w:val="00813783"/>
    <w:rsid w:val="00817655"/>
    <w:rsid w:val="0082011E"/>
    <w:rsid w:val="008202F1"/>
    <w:rsid w:val="00820877"/>
    <w:rsid w:val="00821629"/>
    <w:rsid w:val="008217D7"/>
    <w:rsid w:val="00823ACA"/>
    <w:rsid w:val="00824681"/>
    <w:rsid w:val="008248C2"/>
    <w:rsid w:val="00826C27"/>
    <w:rsid w:val="00830F34"/>
    <w:rsid w:val="00833856"/>
    <w:rsid w:val="00833D78"/>
    <w:rsid w:val="00841B9E"/>
    <w:rsid w:val="008437E0"/>
    <w:rsid w:val="008442F2"/>
    <w:rsid w:val="00845F82"/>
    <w:rsid w:val="008466DF"/>
    <w:rsid w:val="00852242"/>
    <w:rsid w:val="00854CDF"/>
    <w:rsid w:val="008576CC"/>
    <w:rsid w:val="00860346"/>
    <w:rsid w:val="008604A8"/>
    <w:rsid w:val="00861B33"/>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62CF"/>
    <w:rsid w:val="008B64DA"/>
    <w:rsid w:val="008C0BEC"/>
    <w:rsid w:val="008C4240"/>
    <w:rsid w:val="008D43C8"/>
    <w:rsid w:val="008D470A"/>
    <w:rsid w:val="008D7C2D"/>
    <w:rsid w:val="008E0409"/>
    <w:rsid w:val="008E5486"/>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5C37"/>
    <w:rsid w:val="00926785"/>
    <w:rsid w:val="009303EF"/>
    <w:rsid w:val="009315B8"/>
    <w:rsid w:val="0094065D"/>
    <w:rsid w:val="00944410"/>
    <w:rsid w:val="00945C18"/>
    <w:rsid w:val="009472C0"/>
    <w:rsid w:val="00947BAD"/>
    <w:rsid w:val="00947E36"/>
    <w:rsid w:val="0095150D"/>
    <w:rsid w:val="009521A3"/>
    <w:rsid w:val="00960639"/>
    <w:rsid w:val="0096173C"/>
    <w:rsid w:val="00961D50"/>
    <w:rsid w:val="009627CD"/>
    <w:rsid w:val="00962FEF"/>
    <w:rsid w:val="00976298"/>
    <w:rsid w:val="00983A2C"/>
    <w:rsid w:val="00986B0E"/>
    <w:rsid w:val="0099050F"/>
    <w:rsid w:val="00994BFA"/>
    <w:rsid w:val="00996A4A"/>
    <w:rsid w:val="009A0A95"/>
    <w:rsid w:val="009A3179"/>
    <w:rsid w:val="009A4899"/>
    <w:rsid w:val="009A7080"/>
    <w:rsid w:val="009B7F6B"/>
    <w:rsid w:val="009C032F"/>
    <w:rsid w:val="009C30DF"/>
    <w:rsid w:val="009C3A99"/>
    <w:rsid w:val="009C4B24"/>
    <w:rsid w:val="009C60D4"/>
    <w:rsid w:val="009C7BCF"/>
    <w:rsid w:val="009D05B1"/>
    <w:rsid w:val="009D2943"/>
    <w:rsid w:val="009D2A22"/>
    <w:rsid w:val="009D57B9"/>
    <w:rsid w:val="009D6DF9"/>
    <w:rsid w:val="009E102A"/>
    <w:rsid w:val="009E328D"/>
    <w:rsid w:val="009E65A3"/>
    <w:rsid w:val="009F2874"/>
    <w:rsid w:val="009F5E9E"/>
    <w:rsid w:val="00A066A1"/>
    <w:rsid w:val="00A13A57"/>
    <w:rsid w:val="00A166C8"/>
    <w:rsid w:val="00A238D2"/>
    <w:rsid w:val="00A24EFA"/>
    <w:rsid w:val="00A2735D"/>
    <w:rsid w:val="00A30CEC"/>
    <w:rsid w:val="00A32D94"/>
    <w:rsid w:val="00A33E62"/>
    <w:rsid w:val="00A356AD"/>
    <w:rsid w:val="00A36F68"/>
    <w:rsid w:val="00A431F0"/>
    <w:rsid w:val="00A45DAC"/>
    <w:rsid w:val="00A46298"/>
    <w:rsid w:val="00A5012B"/>
    <w:rsid w:val="00A50B6C"/>
    <w:rsid w:val="00A51C20"/>
    <w:rsid w:val="00A53FC2"/>
    <w:rsid w:val="00A551A7"/>
    <w:rsid w:val="00A55380"/>
    <w:rsid w:val="00A6109D"/>
    <w:rsid w:val="00A614B7"/>
    <w:rsid w:val="00A67141"/>
    <w:rsid w:val="00A706FE"/>
    <w:rsid w:val="00A707A6"/>
    <w:rsid w:val="00A70C16"/>
    <w:rsid w:val="00A715AA"/>
    <w:rsid w:val="00A71B2B"/>
    <w:rsid w:val="00A73E8E"/>
    <w:rsid w:val="00A748F2"/>
    <w:rsid w:val="00A75E34"/>
    <w:rsid w:val="00A76D29"/>
    <w:rsid w:val="00A816DE"/>
    <w:rsid w:val="00A85CD2"/>
    <w:rsid w:val="00A873A8"/>
    <w:rsid w:val="00A903BE"/>
    <w:rsid w:val="00A9057F"/>
    <w:rsid w:val="00A953F8"/>
    <w:rsid w:val="00A9704B"/>
    <w:rsid w:val="00AA102E"/>
    <w:rsid w:val="00AA164B"/>
    <w:rsid w:val="00AA25CF"/>
    <w:rsid w:val="00AA757B"/>
    <w:rsid w:val="00AA7605"/>
    <w:rsid w:val="00AB0683"/>
    <w:rsid w:val="00AB09C3"/>
    <w:rsid w:val="00AB6962"/>
    <w:rsid w:val="00AC08BA"/>
    <w:rsid w:val="00AC5979"/>
    <w:rsid w:val="00AD0D94"/>
    <w:rsid w:val="00AD2CCC"/>
    <w:rsid w:val="00AD64F2"/>
    <w:rsid w:val="00AD6A2A"/>
    <w:rsid w:val="00AD72CF"/>
    <w:rsid w:val="00AD74C8"/>
    <w:rsid w:val="00AE3347"/>
    <w:rsid w:val="00AE3B08"/>
    <w:rsid w:val="00AE7DEE"/>
    <w:rsid w:val="00AF40A2"/>
    <w:rsid w:val="00AF4B18"/>
    <w:rsid w:val="00AF5004"/>
    <w:rsid w:val="00AF5006"/>
    <w:rsid w:val="00AF7660"/>
    <w:rsid w:val="00AF7E36"/>
    <w:rsid w:val="00B00F1D"/>
    <w:rsid w:val="00B023EB"/>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679D"/>
    <w:rsid w:val="00B66B4F"/>
    <w:rsid w:val="00B67019"/>
    <w:rsid w:val="00B72310"/>
    <w:rsid w:val="00B734BE"/>
    <w:rsid w:val="00B74489"/>
    <w:rsid w:val="00B74675"/>
    <w:rsid w:val="00B752A9"/>
    <w:rsid w:val="00B82955"/>
    <w:rsid w:val="00B83D2A"/>
    <w:rsid w:val="00B85F2D"/>
    <w:rsid w:val="00B90B06"/>
    <w:rsid w:val="00B92953"/>
    <w:rsid w:val="00B92F20"/>
    <w:rsid w:val="00B94868"/>
    <w:rsid w:val="00B94B66"/>
    <w:rsid w:val="00BA59B1"/>
    <w:rsid w:val="00BA60B6"/>
    <w:rsid w:val="00BA68D4"/>
    <w:rsid w:val="00BB2C68"/>
    <w:rsid w:val="00BB2D95"/>
    <w:rsid w:val="00BB2E10"/>
    <w:rsid w:val="00BB53CD"/>
    <w:rsid w:val="00BC4488"/>
    <w:rsid w:val="00BD1BD5"/>
    <w:rsid w:val="00BD1E72"/>
    <w:rsid w:val="00BE4D19"/>
    <w:rsid w:val="00BF0071"/>
    <w:rsid w:val="00BF0E08"/>
    <w:rsid w:val="00BF434A"/>
    <w:rsid w:val="00BF44D5"/>
    <w:rsid w:val="00BF60AC"/>
    <w:rsid w:val="00BF7EF3"/>
    <w:rsid w:val="00C007AE"/>
    <w:rsid w:val="00C01AC3"/>
    <w:rsid w:val="00C048DB"/>
    <w:rsid w:val="00C073ED"/>
    <w:rsid w:val="00C07760"/>
    <w:rsid w:val="00C10B51"/>
    <w:rsid w:val="00C161AF"/>
    <w:rsid w:val="00C17592"/>
    <w:rsid w:val="00C230FC"/>
    <w:rsid w:val="00C2417C"/>
    <w:rsid w:val="00C25F5B"/>
    <w:rsid w:val="00C306E1"/>
    <w:rsid w:val="00C30B9E"/>
    <w:rsid w:val="00C34B4F"/>
    <w:rsid w:val="00C41B6B"/>
    <w:rsid w:val="00C41C98"/>
    <w:rsid w:val="00C42818"/>
    <w:rsid w:val="00C42A3A"/>
    <w:rsid w:val="00C42D7E"/>
    <w:rsid w:val="00C509A7"/>
    <w:rsid w:val="00C5103B"/>
    <w:rsid w:val="00C51A5B"/>
    <w:rsid w:val="00C53FBD"/>
    <w:rsid w:val="00C618C8"/>
    <w:rsid w:val="00C61C10"/>
    <w:rsid w:val="00C658E3"/>
    <w:rsid w:val="00C65E23"/>
    <w:rsid w:val="00C665B4"/>
    <w:rsid w:val="00C73FC0"/>
    <w:rsid w:val="00C7544F"/>
    <w:rsid w:val="00C763B1"/>
    <w:rsid w:val="00C804CD"/>
    <w:rsid w:val="00C810F5"/>
    <w:rsid w:val="00C820E9"/>
    <w:rsid w:val="00C82F37"/>
    <w:rsid w:val="00C84D08"/>
    <w:rsid w:val="00C8799A"/>
    <w:rsid w:val="00C9226A"/>
    <w:rsid w:val="00C9393A"/>
    <w:rsid w:val="00C94AB5"/>
    <w:rsid w:val="00C97965"/>
    <w:rsid w:val="00CA0E21"/>
    <w:rsid w:val="00CA1612"/>
    <w:rsid w:val="00CA234F"/>
    <w:rsid w:val="00CA24EF"/>
    <w:rsid w:val="00CA30C9"/>
    <w:rsid w:val="00CA3950"/>
    <w:rsid w:val="00CA6039"/>
    <w:rsid w:val="00CA7C75"/>
    <w:rsid w:val="00CB0281"/>
    <w:rsid w:val="00CB3E14"/>
    <w:rsid w:val="00CC0CEF"/>
    <w:rsid w:val="00CC32F0"/>
    <w:rsid w:val="00CC361D"/>
    <w:rsid w:val="00CC6EE0"/>
    <w:rsid w:val="00CD04A1"/>
    <w:rsid w:val="00CD1C0E"/>
    <w:rsid w:val="00CD5723"/>
    <w:rsid w:val="00CE0205"/>
    <w:rsid w:val="00CF0141"/>
    <w:rsid w:val="00CF3656"/>
    <w:rsid w:val="00CF5794"/>
    <w:rsid w:val="00CF6FA1"/>
    <w:rsid w:val="00CF7905"/>
    <w:rsid w:val="00D011F9"/>
    <w:rsid w:val="00D01992"/>
    <w:rsid w:val="00D101AB"/>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A29B3"/>
    <w:rsid w:val="00DB1F61"/>
    <w:rsid w:val="00DB5B7D"/>
    <w:rsid w:val="00DB6893"/>
    <w:rsid w:val="00DB70DA"/>
    <w:rsid w:val="00DC079A"/>
    <w:rsid w:val="00DC0A96"/>
    <w:rsid w:val="00DC2876"/>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69E6"/>
    <w:rsid w:val="00E0253D"/>
    <w:rsid w:val="00E02AA7"/>
    <w:rsid w:val="00E07E1B"/>
    <w:rsid w:val="00E12B46"/>
    <w:rsid w:val="00E130DD"/>
    <w:rsid w:val="00E154B8"/>
    <w:rsid w:val="00E17A6D"/>
    <w:rsid w:val="00E20F3C"/>
    <w:rsid w:val="00E2165E"/>
    <w:rsid w:val="00E27A7E"/>
    <w:rsid w:val="00E27F31"/>
    <w:rsid w:val="00E310CA"/>
    <w:rsid w:val="00E316EE"/>
    <w:rsid w:val="00E32D96"/>
    <w:rsid w:val="00E3757F"/>
    <w:rsid w:val="00E37D75"/>
    <w:rsid w:val="00E40789"/>
    <w:rsid w:val="00E41134"/>
    <w:rsid w:val="00E452FD"/>
    <w:rsid w:val="00E51A97"/>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C4A"/>
    <w:rsid w:val="00F37BF1"/>
    <w:rsid w:val="00F403D2"/>
    <w:rsid w:val="00F45384"/>
    <w:rsid w:val="00F4781A"/>
    <w:rsid w:val="00F551CD"/>
    <w:rsid w:val="00F55E26"/>
    <w:rsid w:val="00F66D2D"/>
    <w:rsid w:val="00F673F3"/>
    <w:rsid w:val="00F76D82"/>
    <w:rsid w:val="00F80317"/>
    <w:rsid w:val="00F803E6"/>
    <w:rsid w:val="00F817FF"/>
    <w:rsid w:val="00F819E4"/>
    <w:rsid w:val="00F81B69"/>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3C04"/>
    <w:rsid w:val="00FC7E85"/>
    <w:rsid w:val="00FE1F21"/>
    <w:rsid w:val="00FE3BA7"/>
    <w:rsid w:val="00FE4072"/>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f49100" strokecolor="#f49100">
      <v:fill color="#f49100" on="f"/>
      <v:stroke color="#f49100"/>
      <o:colormru v:ext="edit" colors="#f49100,#8f92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2F27-F9C3-4262-938D-1556C082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Pages>
  <Words>11028</Words>
  <Characters>65068</Characters>
  <Application>Microsoft Office Word</Application>
  <DocSecurity>4</DocSecurity>
  <Lines>542</Lines>
  <Paragraphs>151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75945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creator>Ernst &amp; Young</dc:creator>
  <cp:lastModifiedBy>KACR - Pavla Psenickova</cp:lastModifiedBy>
  <cp:revision>2</cp:revision>
  <cp:lastPrinted>2016-05-23T10:44:00Z</cp:lastPrinted>
  <dcterms:created xsi:type="dcterms:W3CDTF">2016-11-09T09:18:00Z</dcterms:created>
  <dcterms:modified xsi:type="dcterms:W3CDTF">2016-11-09T09:18:00Z</dcterms:modified>
</cp:coreProperties>
</file>